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CECD5" w14:textId="77FD3DA6" w:rsidR="00762FDD" w:rsidRPr="00214658" w:rsidRDefault="00762FDD" w:rsidP="00762FDD">
      <w:pPr>
        <w:jc w:val="both"/>
        <w:rPr>
          <w:rFonts w:ascii="Arial" w:eastAsia="Times New Roman" w:hAnsi="Arial" w:cs="Arial"/>
          <w:color w:val="000000"/>
          <w:sz w:val="16"/>
          <w:szCs w:val="16"/>
          <w:lang w:val="en-IN" w:eastAsia="en-IN"/>
        </w:rPr>
      </w:pPr>
      <w:r w:rsidRPr="002B05C1">
        <w:rPr>
          <w:rFonts w:eastAsia="MS Mincho"/>
          <w:b/>
          <w:bCs/>
          <w:sz w:val="22"/>
          <w:szCs w:val="22"/>
          <w:lang w:val="en-US"/>
        </w:rPr>
        <w:t>3GPP TSG RAN WG1 #1</w:t>
      </w:r>
      <w:r>
        <w:rPr>
          <w:rFonts w:eastAsia="MS Mincho"/>
          <w:b/>
          <w:bCs/>
          <w:sz w:val="22"/>
          <w:szCs w:val="22"/>
          <w:lang w:val="en-US"/>
        </w:rPr>
        <w:t>2</w:t>
      </w:r>
      <w:r w:rsidR="007F3724">
        <w:rPr>
          <w:rFonts w:eastAsia="MS Mincho"/>
          <w:b/>
          <w:bCs/>
          <w:sz w:val="22"/>
          <w:szCs w:val="22"/>
          <w:lang w:val="en-US"/>
        </w:rPr>
        <w:t xml:space="preserve">1   </w:t>
      </w:r>
      <w:r>
        <w:rPr>
          <w:rFonts w:ascii="Arial" w:eastAsia="Batang" w:hAnsi="Arial" w:cs="Arial"/>
          <w:b/>
          <w:bCs/>
          <w:sz w:val="24"/>
          <w:szCs w:val="24"/>
          <w:lang w:val="en-US"/>
        </w:rPr>
        <w:tab/>
      </w:r>
      <w:r>
        <w:rPr>
          <w:rFonts w:ascii="Arial" w:eastAsia="Batang" w:hAnsi="Arial" w:cs="Arial"/>
          <w:b/>
          <w:bCs/>
          <w:sz w:val="24"/>
          <w:szCs w:val="24"/>
          <w:lang w:val="en-US"/>
        </w:rPr>
        <w:tab/>
      </w:r>
      <w:r>
        <w:rPr>
          <w:rFonts w:ascii="Arial" w:eastAsia="Batang" w:hAnsi="Arial" w:cs="Arial"/>
          <w:b/>
          <w:bCs/>
          <w:sz w:val="24"/>
          <w:szCs w:val="24"/>
          <w:lang w:val="en-US"/>
        </w:rPr>
        <w:tab/>
      </w:r>
      <w:r>
        <w:rPr>
          <w:rFonts w:ascii="Arial" w:eastAsia="Batang" w:hAnsi="Arial" w:cs="Arial"/>
          <w:b/>
          <w:bCs/>
          <w:sz w:val="24"/>
          <w:szCs w:val="24"/>
          <w:lang w:val="en-US"/>
        </w:rPr>
        <w:tab/>
      </w:r>
      <w:r>
        <w:rPr>
          <w:rFonts w:ascii="Arial" w:eastAsia="Batang" w:hAnsi="Arial" w:cs="Arial"/>
          <w:b/>
          <w:bCs/>
          <w:sz w:val="24"/>
          <w:szCs w:val="24"/>
          <w:lang w:val="en-US"/>
        </w:rPr>
        <w:tab/>
      </w:r>
      <w:r>
        <w:rPr>
          <w:rFonts w:ascii="Arial" w:eastAsia="Batang" w:hAnsi="Arial" w:cs="Arial"/>
          <w:b/>
          <w:bCs/>
          <w:sz w:val="24"/>
          <w:szCs w:val="24"/>
          <w:lang w:val="en-US"/>
        </w:rPr>
        <w:tab/>
      </w:r>
      <w:r>
        <w:rPr>
          <w:rFonts w:ascii="Arial" w:eastAsia="Batang" w:hAnsi="Arial" w:cs="Arial"/>
          <w:b/>
          <w:bCs/>
          <w:sz w:val="24"/>
          <w:szCs w:val="24"/>
          <w:lang w:val="en-US"/>
        </w:rPr>
        <w:tab/>
      </w:r>
      <w:r w:rsidR="000E5804">
        <w:rPr>
          <w:rFonts w:ascii="Arial" w:eastAsia="Batang" w:hAnsi="Arial" w:cs="Arial"/>
          <w:b/>
          <w:bCs/>
          <w:sz w:val="24"/>
          <w:szCs w:val="24"/>
          <w:lang w:val="en-US"/>
        </w:rPr>
        <w:t xml:space="preserve">              </w:t>
      </w:r>
      <w:r w:rsidR="000E5804" w:rsidRPr="000E5804">
        <w:rPr>
          <w:rFonts w:eastAsia="MS Mincho"/>
          <w:b/>
          <w:bCs/>
          <w:sz w:val="22"/>
          <w:szCs w:val="22"/>
          <w:lang w:val="en-US"/>
        </w:rPr>
        <w:t>R1-2503706</w:t>
      </w:r>
    </w:p>
    <w:p w14:paraId="3CF67A1A" w14:textId="6C35F4A7" w:rsidR="00762FDD" w:rsidRPr="002B05C1" w:rsidRDefault="007F3724" w:rsidP="00762FDD">
      <w:pPr>
        <w:tabs>
          <w:tab w:val="center" w:pos="4536"/>
          <w:tab w:val="right" w:pos="9072"/>
        </w:tabs>
        <w:jc w:val="both"/>
        <w:rPr>
          <w:b/>
          <w:bCs/>
          <w:kern w:val="2"/>
          <w:sz w:val="22"/>
          <w:szCs w:val="22"/>
          <w:lang w:val="en-US" w:eastAsia="zh-CN"/>
        </w:rPr>
      </w:pPr>
      <w:r>
        <w:rPr>
          <w:b/>
          <w:bCs/>
          <w:kern w:val="2"/>
          <w:sz w:val="22"/>
          <w:szCs w:val="22"/>
          <w:lang w:val="en-US" w:eastAsia="zh-CN"/>
        </w:rPr>
        <w:t>Malta</w:t>
      </w:r>
      <w:r w:rsidR="00762FDD" w:rsidRPr="00BD1229">
        <w:rPr>
          <w:b/>
          <w:bCs/>
          <w:kern w:val="2"/>
          <w:sz w:val="22"/>
          <w:szCs w:val="22"/>
          <w:lang w:val="en-US" w:eastAsia="zh-CN"/>
        </w:rPr>
        <w:t xml:space="preserve">, </w:t>
      </w:r>
      <w:r>
        <w:rPr>
          <w:b/>
          <w:bCs/>
          <w:kern w:val="2"/>
          <w:sz w:val="22"/>
          <w:szCs w:val="22"/>
          <w:lang w:val="en-US" w:eastAsia="zh-CN"/>
        </w:rPr>
        <w:t>MT</w:t>
      </w:r>
      <w:r w:rsidR="00762FDD" w:rsidRPr="002B05C1">
        <w:rPr>
          <w:b/>
          <w:bCs/>
          <w:kern w:val="2"/>
          <w:sz w:val="22"/>
          <w:szCs w:val="22"/>
          <w:lang w:val="en-US" w:eastAsia="zh-CN"/>
        </w:rPr>
        <w:t xml:space="preserve">, </w:t>
      </w:r>
      <w:r>
        <w:rPr>
          <w:b/>
          <w:bCs/>
          <w:kern w:val="2"/>
          <w:sz w:val="22"/>
          <w:szCs w:val="22"/>
          <w:lang w:val="en-US" w:eastAsia="zh-CN"/>
        </w:rPr>
        <w:t>May 19</w:t>
      </w:r>
      <w:r w:rsidR="00762FDD" w:rsidRPr="007B3D53">
        <w:rPr>
          <w:b/>
          <w:bCs/>
          <w:kern w:val="2"/>
          <w:sz w:val="22"/>
          <w:szCs w:val="22"/>
          <w:vertAlign w:val="superscript"/>
          <w:lang w:val="en-US" w:eastAsia="zh-CN"/>
        </w:rPr>
        <w:t>th</w:t>
      </w:r>
      <w:r w:rsidR="00762FDD">
        <w:rPr>
          <w:b/>
          <w:bCs/>
          <w:kern w:val="2"/>
          <w:sz w:val="22"/>
          <w:szCs w:val="22"/>
          <w:lang w:val="en-US" w:eastAsia="zh-CN"/>
        </w:rPr>
        <w:t xml:space="preserve"> </w:t>
      </w:r>
      <w:r w:rsidR="00762FDD" w:rsidRPr="002B05C1">
        <w:rPr>
          <w:b/>
          <w:bCs/>
          <w:kern w:val="2"/>
          <w:sz w:val="22"/>
          <w:szCs w:val="22"/>
          <w:lang w:val="en-US" w:eastAsia="zh-CN"/>
        </w:rPr>
        <w:t xml:space="preserve">– </w:t>
      </w:r>
      <w:r>
        <w:rPr>
          <w:b/>
          <w:bCs/>
          <w:kern w:val="2"/>
          <w:sz w:val="22"/>
          <w:szCs w:val="22"/>
          <w:lang w:val="en-US" w:eastAsia="zh-CN"/>
        </w:rPr>
        <w:t>23</w:t>
      </w:r>
      <w:r w:rsidRPr="007F3724">
        <w:rPr>
          <w:b/>
          <w:bCs/>
          <w:kern w:val="2"/>
          <w:sz w:val="22"/>
          <w:szCs w:val="22"/>
          <w:vertAlign w:val="superscript"/>
          <w:lang w:val="en-US" w:eastAsia="zh-CN"/>
        </w:rPr>
        <w:t>rd</w:t>
      </w:r>
      <w:r w:rsidR="00762FDD" w:rsidRPr="002B05C1">
        <w:rPr>
          <w:b/>
          <w:bCs/>
          <w:kern w:val="2"/>
          <w:sz w:val="22"/>
          <w:szCs w:val="22"/>
          <w:lang w:val="en-US" w:eastAsia="zh-CN"/>
        </w:rPr>
        <w:t>, 202</w:t>
      </w:r>
      <w:r w:rsidR="00762FDD">
        <w:rPr>
          <w:b/>
          <w:bCs/>
          <w:kern w:val="2"/>
          <w:sz w:val="22"/>
          <w:szCs w:val="22"/>
          <w:lang w:val="en-US" w:eastAsia="zh-CN"/>
        </w:rPr>
        <w:t>5</w:t>
      </w:r>
    </w:p>
    <w:p w14:paraId="78220DCA" w14:textId="448944AC" w:rsidR="00827396" w:rsidRPr="00EF05B9" w:rsidRDefault="00827396" w:rsidP="0BBFDBAB">
      <w:pPr>
        <w:ind w:left="1988" w:hanging="1988"/>
        <w:jc w:val="both"/>
        <w:rPr>
          <w:rFonts w:ascii="Arial" w:hAnsi="Arial" w:cs="Arial"/>
          <w:b/>
          <w:bCs/>
          <w:sz w:val="22"/>
          <w:szCs w:val="22"/>
          <w:lang w:val="en-US"/>
        </w:rPr>
      </w:pPr>
    </w:p>
    <w:p w14:paraId="42D0FA0D" w14:textId="77777777" w:rsidR="002B05C1" w:rsidRDefault="002B05C1" w:rsidP="002B05C1">
      <w:pPr>
        <w:tabs>
          <w:tab w:val="left" w:pos="1800"/>
          <w:tab w:val="right" w:pos="9072"/>
        </w:tabs>
        <w:ind w:left="1798" w:hanging="1800"/>
        <w:rPr>
          <w:b/>
          <w:bCs/>
          <w:sz w:val="22"/>
          <w:lang w:val="en-IN"/>
        </w:rPr>
      </w:pPr>
      <w:bookmarkStart w:id="0" w:name="_Ref521334010"/>
      <w:bookmarkStart w:id="1" w:name="_Ref163021500"/>
      <w:r>
        <w:rPr>
          <w:rFonts w:eastAsia="MS Mincho"/>
          <w:b/>
          <w:bCs/>
          <w:sz w:val="22"/>
        </w:rPr>
        <w:t xml:space="preserve">Source: </w:t>
      </w:r>
      <w:r>
        <w:rPr>
          <w:rFonts w:eastAsia="MS Mincho"/>
          <w:b/>
          <w:bCs/>
          <w:sz w:val="22"/>
        </w:rPr>
        <w:tab/>
      </w:r>
      <w:r>
        <w:rPr>
          <w:b/>
          <w:bCs/>
          <w:sz w:val="22"/>
          <w:lang w:val="en-IN"/>
        </w:rPr>
        <w:t>Tejas Networks</w:t>
      </w:r>
    </w:p>
    <w:p w14:paraId="6615A694" w14:textId="77777777" w:rsidR="002B05C1" w:rsidRDefault="002B05C1" w:rsidP="002B05C1">
      <w:pPr>
        <w:tabs>
          <w:tab w:val="left" w:pos="1800"/>
          <w:tab w:val="right" w:pos="9072"/>
        </w:tabs>
        <w:ind w:left="1798" w:hanging="1800"/>
        <w:rPr>
          <w:b/>
          <w:bCs/>
          <w:sz w:val="22"/>
        </w:rPr>
      </w:pPr>
      <w:r>
        <w:rPr>
          <w:rFonts w:eastAsia="MS Mincho"/>
          <w:b/>
          <w:bCs/>
          <w:sz w:val="22"/>
        </w:rPr>
        <w:t xml:space="preserve">Title: </w:t>
      </w:r>
      <w:r>
        <w:rPr>
          <w:rFonts w:eastAsia="MS Mincho"/>
          <w:b/>
          <w:bCs/>
          <w:sz w:val="22"/>
        </w:rPr>
        <w:tab/>
      </w:r>
      <w:r>
        <w:rPr>
          <w:rFonts w:eastAsia="MS Mincho"/>
          <w:b/>
          <w:bCs/>
          <w:sz w:val="22"/>
          <w:lang w:val="x-none"/>
        </w:rPr>
        <w:t>Discussion for SBFD TX/RX/</w:t>
      </w:r>
      <w:r>
        <w:t xml:space="preserve"> </w:t>
      </w:r>
      <w:r>
        <w:rPr>
          <w:rFonts w:eastAsia="MS Mincho"/>
          <w:b/>
          <w:bCs/>
          <w:sz w:val="22"/>
          <w:lang w:val="x-none"/>
        </w:rPr>
        <w:t>measurement procedures</w:t>
      </w:r>
    </w:p>
    <w:p w14:paraId="67A45E25" w14:textId="77777777" w:rsidR="002B05C1" w:rsidRDefault="002B05C1" w:rsidP="002B05C1">
      <w:pPr>
        <w:tabs>
          <w:tab w:val="left" w:pos="1800"/>
          <w:tab w:val="center" w:pos="4536"/>
          <w:tab w:val="right" w:pos="9072"/>
        </w:tabs>
        <w:ind w:left="-2"/>
        <w:rPr>
          <w:b/>
          <w:bCs/>
          <w:sz w:val="22"/>
          <w:lang w:val="x-none"/>
        </w:rPr>
      </w:pPr>
      <w:r>
        <w:rPr>
          <w:rFonts w:eastAsia="MS Mincho"/>
          <w:b/>
          <w:bCs/>
          <w:sz w:val="22"/>
        </w:rPr>
        <w:t xml:space="preserve">Agenda </w:t>
      </w:r>
      <w:bookmarkStart w:id="2" w:name="_Int_AzesnMkh"/>
      <w:r>
        <w:rPr>
          <w:rFonts w:eastAsia="MS Mincho"/>
          <w:b/>
          <w:bCs/>
          <w:sz w:val="22"/>
        </w:rPr>
        <w:t>Item:</w:t>
      </w:r>
      <w:r>
        <w:rPr>
          <w:rFonts w:eastAsia="MS Mincho"/>
          <w:b/>
          <w:bCs/>
          <w:sz w:val="22"/>
        </w:rPr>
        <w:tab/>
      </w:r>
      <w:bookmarkEnd w:id="2"/>
      <w:r>
        <w:rPr>
          <w:b/>
          <w:bCs/>
          <w:sz w:val="22"/>
          <w:lang w:val="x-none"/>
        </w:rPr>
        <w:t>9.3.1</w:t>
      </w:r>
    </w:p>
    <w:p w14:paraId="27BC9E3D" w14:textId="77777777" w:rsidR="002B05C1" w:rsidRDefault="002B05C1" w:rsidP="002B05C1">
      <w:pPr>
        <w:tabs>
          <w:tab w:val="left" w:pos="1800"/>
          <w:tab w:val="center" w:pos="4536"/>
          <w:tab w:val="right" w:pos="9072"/>
        </w:tabs>
        <w:ind w:left="-2"/>
        <w:rPr>
          <w:b/>
          <w:bCs/>
          <w:sz w:val="22"/>
          <w:lang w:val="x-none"/>
        </w:rPr>
      </w:pPr>
      <w:r>
        <w:rPr>
          <w:rFonts w:eastAsia="MS Mincho"/>
          <w:b/>
          <w:bCs/>
          <w:sz w:val="22"/>
        </w:rPr>
        <w:t xml:space="preserve">Document for: </w:t>
      </w:r>
      <w:bookmarkStart w:id="3" w:name="DocumentFor"/>
      <w:bookmarkEnd w:id="3"/>
      <w:r>
        <w:rPr>
          <w:rFonts w:eastAsia="MS Mincho"/>
          <w:b/>
          <w:bCs/>
          <w:sz w:val="22"/>
        </w:rPr>
        <w:tab/>
        <w:t>Discussion</w:t>
      </w:r>
      <w:r>
        <w:rPr>
          <w:b/>
          <w:bCs/>
          <w:sz w:val="22"/>
          <w:lang w:val="x-none"/>
        </w:rPr>
        <w:t xml:space="preserve"> and Decision</w:t>
      </w:r>
    </w:p>
    <w:p w14:paraId="64CC8AAB" w14:textId="77777777" w:rsidR="006078C6" w:rsidRPr="002B05C1" w:rsidRDefault="006078C6" w:rsidP="001B7265">
      <w:pPr>
        <w:pStyle w:val="Heading1"/>
      </w:pPr>
      <w:r w:rsidRPr="002B05C1">
        <w:t>Introduction</w:t>
      </w:r>
      <w:bookmarkEnd w:id="0"/>
    </w:p>
    <w:p w14:paraId="4F395A14" w14:textId="7361CB3F" w:rsidR="002B05C1" w:rsidRPr="00761553" w:rsidRDefault="002B05C1" w:rsidP="002B05C1">
      <w:pPr>
        <w:widowControl w:val="0"/>
        <w:suppressAutoHyphens/>
        <w:spacing w:before="120" w:after="120"/>
        <w:jc w:val="both"/>
        <w:rPr>
          <w:rFonts w:asciiTheme="minorHAnsi" w:eastAsia="Malgun Gothic" w:hAnsiTheme="minorHAnsi" w:cstheme="minorHAnsi"/>
          <w:kern w:val="2"/>
          <w:sz w:val="21"/>
          <w:szCs w:val="21"/>
          <w:lang w:val="en-US" w:eastAsia="ko-KR"/>
        </w:rPr>
      </w:pPr>
      <w:r w:rsidRPr="00761553">
        <w:rPr>
          <w:rFonts w:asciiTheme="minorHAnsi" w:eastAsia="Malgun Gothic" w:hAnsiTheme="minorHAnsi" w:cstheme="minorHAnsi"/>
          <w:kern w:val="2"/>
          <w:sz w:val="21"/>
          <w:szCs w:val="21"/>
          <w:lang w:val="en-US" w:eastAsia="ko-KR"/>
        </w:rPr>
        <w:t>The RAN#10</w:t>
      </w:r>
      <w:r w:rsidR="00C75726">
        <w:rPr>
          <w:rFonts w:asciiTheme="minorHAnsi" w:eastAsia="Malgun Gothic" w:hAnsiTheme="minorHAnsi" w:cstheme="minorHAnsi"/>
          <w:kern w:val="2"/>
          <w:sz w:val="21"/>
          <w:szCs w:val="21"/>
          <w:lang w:val="en-US" w:eastAsia="ko-KR"/>
        </w:rPr>
        <w:t>4</w:t>
      </w:r>
      <w:r w:rsidRPr="00761553">
        <w:rPr>
          <w:rFonts w:asciiTheme="minorHAnsi" w:eastAsia="Malgun Gothic" w:hAnsiTheme="minorHAnsi" w:cstheme="minorHAnsi"/>
          <w:kern w:val="2"/>
          <w:sz w:val="21"/>
          <w:szCs w:val="21"/>
          <w:lang w:val="en-US" w:eastAsia="ko-KR"/>
        </w:rPr>
        <w:t xml:space="preserve"> meeting discussed and </w:t>
      </w:r>
      <w:r w:rsidR="00193AA9">
        <w:rPr>
          <w:rFonts w:asciiTheme="minorHAnsi" w:eastAsia="Malgun Gothic" w:hAnsiTheme="minorHAnsi" w:cstheme="minorHAnsi"/>
          <w:kern w:val="2"/>
          <w:sz w:val="21"/>
          <w:szCs w:val="21"/>
          <w:lang w:val="en-US" w:eastAsia="ko-KR"/>
        </w:rPr>
        <w:t xml:space="preserve">revised </w:t>
      </w:r>
      <w:r w:rsidRPr="00761553">
        <w:rPr>
          <w:rFonts w:asciiTheme="minorHAnsi" w:eastAsia="Malgun Gothic" w:hAnsiTheme="minorHAnsi" w:cstheme="minorHAnsi"/>
          <w:kern w:val="2"/>
          <w:sz w:val="21"/>
          <w:szCs w:val="21"/>
          <w:lang w:val="en-US" w:eastAsia="ko-KR"/>
        </w:rPr>
        <w:t xml:space="preserve">the Work Item Description on the Evolution of </w:t>
      </w:r>
      <w:bookmarkStart w:id="4" w:name="_Int_cdnvcNCG"/>
      <w:r w:rsidRPr="00761553">
        <w:rPr>
          <w:rFonts w:asciiTheme="minorHAnsi" w:eastAsia="Malgun Gothic" w:hAnsiTheme="minorHAnsi" w:cstheme="minorHAnsi"/>
          <w:kern w:val="2"/>
          <w:sz w:val="21"/>
          <w:szCs w:val="21"/>
          <w:lang w:val="en-US" w:eastAsia="ko-KR"/>
        </w:rPr>
        <w:t>NR</w:t>
      </w:r>
      <w:bookmarkEnd w:id="4"/>
      <w:r w:rsidRPr="00761553">
        <w:rPr>
          <w:rFonts w:asciiTheme="minorHAnsi" w:eastAsia="Malgun Gothic" w:hAnsiTheme="minorHAnsi" w:cstheme="minorHAnsi"/>
          <w:kern w:val="2"/>
          <w:sz w:val="21"/>
          <w:szCs w:val="21"/>
          <w:lang w:val="en-US" w:eastAsia="ko-KR"/>
        </w:rPr>
        <w:t xml:space="preserve"> Duplex Operation in </w:t>
      </w:r>
      <w:r w:rsidR="00193AA9" w:rsidRPr="00D569FD">
        <w:rPr>
          <w:rFonts w:asciiTheme="minorHAnsi" w:hAnsiTheme="minorHAnsi" w:cstheme="minorHAnsi"/>
        </w:rPr>
        <w:t>RP-241614</w:t>
      </w:r>
      <w:r w:rsidRPr="00761553">
        <w:rPr>
          <w:rFonts w:asciiTheme="minorHAnsi" w:eastAsia="Malgun Gothic" w:hAnsiTheme="minorHAnsi" w:cstheme="minorHAnsi"/>
          <w:kern w:val="2"/>
          <w:sz w:val="21"/>
          <w:szCs w:val="21"/>
          <w:lang w:val="en-US" w:eastAsia="ko-KR"/>
        </w:rPr>
        <w:fldChar w:fldCharType="begin"/>
      </w:r>
      <w:r w:rsidRPr="00761553">
        <w:rPr>
          <w:rFonts w:asciiTheme="minorHAnsi" w:eastAsia="Malgun Gothic" w:hAnsiTheme="minorHAnsi" w:cstheme="minorHAnsi"/>
          <w:kern w:val="2"/>
          <w:sz w:val="21"/>
          <w:szCs w:val="21"/>
          <w:lang w:val="en-US" w:eastAsia="ko-KR"/>
        </w:rPr>
        <w:instrText xml:space="preserve">REF _Ref158213818 \r \h \* MERGEFORMAT </w:instrText>
      </w:r>
      <w:r w:rsidRPr="00761553">
        <w:rPr>
          <w:rFonts w:asciiTheme="minorHAnsi" w:eastAsia="Malgun Gothic" w:hAnsiTheme="minorHAnsi" w:cstheme="minorHAnsi"/>
          <w:kern w:val="2"/>
          <w:sz w:val="21"/>
          <w:szCs w:val="21"/>
          <w:lang w:val="en-US" w:eastAsia="ko-KR"/>
        </w:rPr>
      </w:r>
      <w:r w:rsidRPr="00761553">
        <w:rPr>
          <w:rFonts w:asciiTheme="minorHAnsi" w:eastAsia="Malgun Gothic" w:hAnsiTheme="minorHAnsi" w:cstheme="minorHAnsi"/>
          <w:kern w:val="2"/>
          <w:sz w:val="21"/>
          <w:szCs w:val="21"/>
          <w:lang w:val="en-US" w:eastAsia="ko-KR"/>
        </w:rPr>
        <w:fldChar w:fldCharType="separate"/>
      </w:r>
      <w:r w:rsidRPr="00761553">
        <w:rPr>
          <w:rFonts w:asciiTheme="minorHAnsi" w:eastAsia="Malgun Gothic" w:hAnsiTheme="minorHAnsi" w:cstheme="minorHAnsi"/>
          <w:kern w:val="2"/>
          <w:sz w:val="21"/>
          <w:szCs w:val="21"/>
          <w:lang w:val="en-US" w:eastAsia="ko-KR"/>
        </w:rPr>
        <w:t>[1]</w:t>
      </w:r>
      <w:r w:rsidRPr="00761553">
        <w:rPr>
          <w:rFonts w:asciiTheme="minorHAnsi" w:eastAsia="Malgun Gothic" w:hAnsiTheme="minorHAnsi" w:cstheme="minorHAnsi"/>
          <w:kern w:val="2"/>
          <w:sz w:val="21"/>
          <w:szCs w:val="21"/>
          <w:lang w:val="en-US" w:eastAsia="ko-KR"/>
        </w:rPr>
        <w:fldChar w:fldCharType="end"/>
      </w:r>
      <w:r w:rsidRPr="00761553">
        <w:rPr>
          <w:rFonts w:asciiTheme="minorHAnsi" w:eastAsia="Malgun Gothic" w:hAnsiTheme="minorHAnsi" w:cstheme="minorHAnsi"/>
          <w:kern w:val="2"/>
          <w:sz w:val="21"/>
          <w:szCs w:val="21"/>
          <w:lang w:val="en-US" w:eastAsia="ko-KR"/>
        </w:rPr>
        <w:t xml:space="preserve">. Updated objectives of WID </w:t>
      </w:r>
      <w:r w:rsidR="00476162">
        <w:rPr>
          <w:rFonts w:asciiTheme="minorHAnsi" w:eastAsia="Malgun Gothic" w:hAnsiTheme="minorHAnsi" w:cstheme="minorHAnsi"/>
          <w:kern w:val="2"/>
          <w:sz w:val="21"/>
          <w:szCs w:val="21"/>
          <w:lang w:val="en-US" w:eastAsia="ko-KR"/>
        </w:rPr>
        <w:t>that impact</w:t>
      </w:r>
      <w:r w:rsidR="009B31D4">
        <w:rPr>
          <w:rFonts w:asciiTheme="minorHAnsi" w:eastAsia="Malgun Gothic" w:hAnsiTheme="minorHAnsi" w:cstheme="minorHAnsi"/>
          <w:kern w:val="2"/>
          <w:sz w:val="21"/>
          <w:szCs w:val="21"/>
          <w:lang w:val="en-US" w:eastAsia="ko-KR"/>
        </w:rPr>
        <w:t xml:space="preserve"> SBFD Tx/Rx/</w:t>
      </w:r>
      <w:r w:rsidR="004B41EE">
        <w:rPr>
          <w:rFonts w:asciiTheme="minorHAnsi" w:eastAsia="Malgun Gothic" w:hAnsiTheme="minorHAnsi" w:cstheme="minorHAnsi"/>
          <w:kern w:val="2"/>
          <w:sz w:val="21"/>
          <w:szCs w:val="21"/>
          <w:lang w:val="en-US" w:eastAsia="ko-KR"/>
        </w:rPr>
        <w:t xml:space="preserve"> procedures </w:t>
      </w:r>
      <w:r w:rsidRPr="00761553">
        <w:rPr>
          <w:rFonts w:asciiTheme="minorHAnsi" w:eastAsia="Malgun Gothic" w:hAnsiTheme="minorHAnsi" w:cstheme="minorHAnsi"/>
          <w:kern w:val="2"/>
          <w:sz w:val="21"/>
          <w:szCs w:val="21"/>
          <w:lang w:val="en-US" w:eastAsia="ko-KR"/>
        </w:rPr>
        <w:t>are as follows:</w:t>
      </w:r>
    </w:p>
    <w:tbl>
      <w:tblPr>
        <w:tblStyle w:val="TableGrid1"/>
        <w:tblW w:w="9351" w:type="dxa"/>
        <w:tblCellMar>
          <w:left w:w="113" w:type="dxa"/>
        </w:tblCellMar>
        <w:tblLook w:val="04A0" w:firstRow="1" w:lastRow="0" w:firstColumn="1" w:lastColumn="0" w:noHBand="0" w:noVBand="1"/>
      </w:tblPr>
      <w:tblGrid>
        <w:gridCol w:w="9351"/>
      </w:tblGrid>
      <w:tr w:rsidR="002B05C1" w:rsidRPr="00761553" w14:paraId="701E2C85" w14:textId="77777777" w:rsidTr="18F70C9E">
        <w:tc>
          <w:tcPr>
            <w:tcW w:w="9351" w:type="dxa"/>
          </w:tcPr>
          <w:p w14:paraId="082958CC" w14:textId="77777777" w:rsidR="00EA62C5" w:rsidRPr="008E2173" w:rsidRDefault="00EA62C5" w:rsidP="00EA62C5">
            <w:pPr>
              <w:widowControl w:val="0"/>
              <w:tabs>
                <w:tab w:val="left" w:pos="589"/>
              </w:tabs>
              <w:suppressAutoHyphens/>
              <w:overflowPunct w:val="0"/>
              <w:autoSpaceDE w:val="0"/>
              <w:autoSpaceDN w:val="0"/>
              <w:adjustRightInd w:val="0"/>
              <w:spacing w:after="120"/>
              <w:ind w:left="306" w:right="181"/>
              <w:jc w:val="both"/>
              <w:textAlignment w:val="baseline"/>
              <w:rPr>
                <w:rFonts w:ascii="Calibri" w:eastAsiaTheme="minorEastAsia" w:hAnsi="Calibri" w:cstheme="minorBidi"/>
                <w:kern w:val="2"/>
                <w:lang w:val="en-US"/>
              </w:rPr>
            </w:pPr>
            <w:bookmarkStart w:id="5" w:name="_Hlk162033105"/>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 xml:space="preserve">For subband non-overlapping full duplex (SBFD) operation at </w:t>
            </w:r>
            <w:proofErr w:type="spellStart"/>
            <w:r w:rsidRPr="008E2173">
              <w:rPr>
                <w:rFonts w:ascii="Calibri" w:eastAsiaTheme="minorEastAsia" w:hAnsi="Calibri" w:cstheme="minorBidi"/>
                <w:kern w:val="2"/>
                <w:lang w:val="en-US"/>
              </w:rPr>
              <w:t>gNB</w:t>
            </w:r>
            <w:proofErr w:type="spellEnd"/>
            <w:r w:rsidRPr="008E2173">
              <w:rPr>
                <w:rFonts w:ascii="Calibri" w:eastAsiaTheme="minorEastAsia" w:hAnsi="Calibri" w:cstheme="minorBidi"/>
                <w:kern w:val="2"/>
                <w:lang w:val="en-US"/>
              </w:rPr>
              <w:t xml:space="preserve"> side within a TDD carrier:</w:t>
            </w:r>
          </w:p>
          <w:p w14:paraId="3540487D" w14:textId="02259F7E" w:rsidR="00EA62C5" w:rsidRPr="008E2173" w:rsidRDefault="00EA62C5" w:rsidP="00D433E6">
            <w:pPr>
              <w:widowControl w:val="0"/>
              <w:tabs>
                <w:tab w:val="left" w:pos="873"/>
              </w:tabs>
              <w:suppressAutoHyphens/>
              <w:overflowPunct w:val="0"/>
              <w:autoSpaceDE w:val="0"/>
              <w:autoSpaceDN w:val="0"/>
              <w:adjustRightInd w:val="0"/>
              <w:spacing w:after="120"/>
              <w:ind w:left="589"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 xml:space="preserve">Specify semi-static indication of time location of SBFD </w:t>
            </w:r>
            <w:proofErr w:type="spellStart"/>
            <w:r w:rsidR="001C5831">
              <w:rPr>
                <w:rFonts w:ascii="Calibri" w:eastAsiaTheme="minorEastAsia" w:hAnsi="Calibri" w:cstheme="minorBidi"/>
                <w:kern w:val="2"/>
                <w:lang w:val="en-US"/>
              </w:rPr>
              <w:t>subband</w:t>
            </w:r>
            <w:r w:rsidRPr="008E2173">
              <w:rPr>
                <w:rFonts w:ascii="Calibri" w:eastAsiaTheme="minorEastAsia" w:hAnsi="Calibri" w:cstheme="minorBidi"/>
                <w:kern w:val="2"/>
                <w:lang w:val="en-US"/>
              </w:rPr>
              <w:t>s</w:t>
            </w:r>
            <w:proofErr w:type="spellEnd"/>
            <w:r w:rsidRPr="008E2173">
              <w:rPr>
                <w:rFonts w:ascii="Calibri" w:eastAsiaTheme="minorEastAsia" w:hAnsi="Calibri" w:cstheme="minorBidi"/>
                <w:kern w:val="2"/>
                <w:lang w:val="en-US"/>
              </w:rPr>
              <w:t xml:space="preserve"> to UEs in RRC_CONNECTED mode [RAN1, RAN2]</w:t>
            </w:r>
          </w:p>
          <w:p w14:paraId="7E29B258" w14:textId="3D97558B"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 xml:space="preserve">Indication of time location of SBFD </w:t>
            </w:r>
            <w:proofErr w:type="spellStart"/>
            <w:r w:rsidR="001C5831">
              <w:rPr>
                <w:rFonts w:ascii="Calibri" w:eastAsiaTheme="minorEastAsia" w:hAnsi="Calibri" w:cstheme="minorBidi"/>
                <w:kern w:val="2"/>
                <w:lang w:val="en-US"/>
              </w:rPr>
              <w:t>subband</w:t>
            </w:r>
            <w:r w:rsidR="00000A1C" w:rsidRPr="008E2173">
              <w:rPr>
                <w:rFonts w:ascii="Calibri" w:eastAsiaTheme="minorEastAsia" w:hAnsi="Calibri" w:cstheme="minorBidi"/>
                <w:kern w:val="2"/>
                <w:lang w:val="en-US"/>
              </w:rPr>
              <w:t>s</w:t>
            </w:r>
            <w:proofErr w:type="spellEnd"/>
            <w:r w:rsidRPr="008E2173">
              <w:rPr>
                <w:rFonts w:ascii="Calibri" w:eastAsiaTheme="minorEastAsia" w:hAnsi="Calibri" w:cstheme="minorBidi"/>
                <w:kern w:val="2"/>
                <w:lang w:val="en-US"/>
              </w:rPr>
              <w:t xml:space="preserve"> in SIB is not precluded</w:t>
            </w:r>
          </w:p>
          <w:p w14:paraId="20ABD4BE" w14:textId="7785DEDC" w:rsidR="00EA62C5" w:rsidRPr="008E2173" w:rsidRDefault="00EA62C5" w:rsidP="00D433E6">
            <w:pPr>
              <w:widowControl w:val="0"/>
              <w:tabs>
                <w:tab w:val="left" w:pos="873"/>
              </w:tabs>
              <w:suppressAutoHyphens/>
              <w:overflowPunct w:val="0"/>
              <w:autoSpaceDE w:val="0"/>
              <w:autoSpaceDN w:val="0"/>
              <w:adjustRightInd w:val="0"/>
              <w:spacing w:after="120"/>
              <w:ind w:left="589"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 xml:space="preserve">Specify semi-static indication of frequency domain location of SBFD </w:t>
            </w:r>
            <w:proofErr w:type="spellStart"/>
            <w:r w:rsidR="001C5831">
              <w:rPr>
                <w:rFonts w:ascii="Calibri" w:eastAsiaTheme="minorEastAsia" w:hAnsi="Calibri" w:cstheme="minorBidi"/>
                <w:kern w:val="2"/>
                <w:lang w:val="en-US"/>
              </w:rPr>
              <w:t>subband</w:t>
            </w:r>
            <w:r w:rsidR="00000A1C" w:rsidRPr="008E2173">
              <w:rPr>
                <w:rFonts w:ascii="Calibri" w:eastAsiaTheme="minorEastAsia" w:hAnsi="Calibri" w:cstheme="minorBidi"/>
                <w:kern w:val="2"/>
                <w:lang w:val="en-US"/>
              </w:rPr>
              <w:t>s</w:t>
            </w:r>
            <w:proofErr w:type="spellEnd"/>
            <w:r w:rsidRPr="008E2173">
              <w:rPr>
                <w:rFonts w:ascii="Calibri" w:eastAsiaTheme="minorEastAsia" w:hAnsi="Calibri" w:cstheme="minorBidi"/>
                <w:kern w:val="2"/>
                <w:lang w:val="en-US"/>
              </w:rPr>
              <w:t xml:space="preserve"> to UEs in RRC_CONNECTED mode [RAN1, RAN2]</w:t>
            </w:r>
          </w:p>
          <w:p w14:paraId="7B0D3524" w14:textId="1988268D"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 xml:space="preserve">Indication of frequency domain location of SBFD </w:t>
            </w:r>
            <w:proofErr w:type="spellStart"/>
            <w:r w:rsidR="001C5831">
              <w:rPr>
                <w:rFonts w:ascii="Calibri" w:eastAsiaTheme="minorEastAsia" w:hAnsi="Calibri" w:cstheme="minorBidi"/>
                <w:kern w:val="2"/>
                <w:lang w:val="en-US"/>
              </w:rPr>
              <w:t>subband</w:t>
            </w:r>
            <w:r w:rsidR="00000A1C" w:rsidRPr="008E2173">
              <w:rPr>
                <w:rFonts w:ascii="Calibri" w:eastAsiaTheme="minorEastAsia" w:hAnsi="Calibri" w:cstheme="minorBidi"/>
                <w:kern w:val="2"/>
                <w:lang w:val="en-US"/>
              </w:rPr>
              <w:t>s</w:t>
            </w:r>
            <w:proofErr w:type="spellEnd"/>
            <w:r w:rsidRPr="008E2173">
              <w:rPr>
                <w:rFonts w:ascii="Calibri" w:eastAsiaTheme="minorEastAsia" w:hAnsi="Calibri" w:cstheme="minorBidi"/>
                <w:kern w:val="2"/>
                <w:lang w:val="en-US"/>
              </w:rPr>
              <w:t xml:space="preserve"> in SIB is not precluded</w:t>
            </w:r>
          </w:p>
          <w:p w14:paraId="44BCA827" w14:textId="77777777" w:rsidR="00EA62C5" w:rsidRPr="008E2173" w:rsidRDefault="00EA62C5" w:rsidP="00EA62C5">
            <w:pPr>
              <w:widowControl w:val="0"/>
              <w:tabs>
                <w:tab w:val="left" w:pos="589"/>
                <w:tab w:val="left" w:pos="1298"/>
              </w:tabs>
              <w:suppressAutoHyphens/>
              <w:overflowPunct w:val="0"/>
              <w:autoSpaceDE w:val="0"/>
              <w:autoSpaceDN w:val="0"/>
              <w:adjustRightInd w:val="0"/>
              <w:spacing w:after="120"/>
              <w:ind w:left="306"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Specify SBFD operation to support random access in SBFD symbols by UEs in RRC_CONNECTED mode and RRC_IDLE/INACTIVE mode [RAN1, RAN2]</w:t>
            </w:r>
          </w:p>
          <w:p w14:paraId="148BC699" w14:textId="77777777" w:rsidR="00EA62C5" w:rsidRPr="008E2173" w:rsidRDefault="00EA62C5" w:rsidP="00EA62C5">
            <w:pPr>
              <w:widowControl w:val="0"/>
              <w:tabs>
                <w:tab w:val="left" w:pos="589"/>
                <w:tab w:val="left" w:pos="1298"/>
              </w:tabs>
              <w:suppressAutoHyphens/>
              <w:overflowPunct w:val="0"/>
              <w:autoSpaceDE w:val="0"/>
              <w:autoSpaceDN w:val="0"/>
              <w:adjustRightInd w:val="0"/>
              <w:spacing w:after="120"/>
              <w:ind w:left="306"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Specify UE transmission, reception and measurement behavior and procedures in SBFD symbols and/or non-SBFD symbols for SBFD aware UE [RAN1, RAN2]</w:t>
            </w:r>
          </w:p>
          <w:p w14:paraId="514E9AAC" w14:textId="681984F6"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 xml:space="preserve">Transmission and reception </w:t>
            </w:r>
            <w:r w:rsidR="00000A1C" w:rsidRPr="008E2173">
              <w:rPr>
                <w:rFonts w:ascii="Calibri" w:eastAsiaTheme="minorEastAsia" w:hAnsi="Calibri" w:cstheme="minorBidi"/>
                <w:kern w:val="2"/>
                <w:lang w:val="en-US"/>
              </w:rPr>
              <w:t>behaviors</w:t>
            </w:r>
            <w:r w:rsidRPr="008E2173">
              <w:rPr>
                <w:rFonts w:ascii="Calibri" w:eastAsiaTheme="minorEastAsia" w:hAnsi="Calibri" w:cstheme="minorBidi"/>
                <w:kern w:val="2"/>
                <w:lang w:val="en-US"/>
              </w:rPr>
              <w:t xml:space="preserve"> on SBFD </w:t>
            </w:r>
            <w:proofErr w:type="spellStart"/>
            <w:r w:rsidR="001C5831">
              <w:rPr>
                <w:rFonts w:ascii="Calibri" w:eastAsiaTheme="minorEastAsia" w:hAnsi="Calibri" w:cstheme="minorBidi"/>
                <w:kern w:val="2"/>
                <w:lang w:val="en-US"/>
              </w:rPr>
              <w:t>subband</w:t>
            </w:r>
            <w:r w:rsidR="00000A1C" w:rsidRPr="008E2173">
              <w:rPr>
                <w:rFonts w:ascii="Calibri" w:eastAsiaTheme="minorEastAsia" w:hAnsi="Calibri" w:cstheme="minorBidi"/>
                <w:kern w:val="2"/>
                <w:lang w:val="en-US"/>
              </w:rPr>
              <w:t>s</w:t>
            </w:r>
            <w:proofErr w:type="spellEnd"/>
            <w:r w:rsidRPr="008E2173">
              <w:rPr>
                <w:rFonts w:ascii="Calibri" w:eastAsiaTheme="minorEastAsia" w:hAnsi="Calibri" w:cstheme="minorBidi"/>
                <w:kern w:val="2"/>
                <w:lang w:val="en-US"/>
              </w:rPr>
              <w:t xml:space="preserve"> configured in DL and/or flexible symbol indicated by TDD-UL-DL-</w:t>
            </w:r>
            <w:proofErr w:type="spellStart"/>
            <w:r w:rsidRPr="008E2173">
              <w:rPr>
                <w:rFonts w:ascii="Calibri" w:eastAsiaTheme="minorEastAsia" w:hAnsi="Calibri" w:cstheme="minorBidi"/>
                <w:kern w:val="2"/>
                <w:lang w:val="en-US"/>
              </w:rPr>
              <w:t>ConfigCommon</w:t>
            </w:r>
            <w:proofErr w:type="spellEnd"/>
          </w:p>
          <w:p w14:paraId="4F909013" w14:textId="77777777" w:rsidR="00EA62C5" w:rsidRPr="00EA62C5" w:rsidRDefault="00EA62C5" w:rsidP="00000A1C">
            <w:pPr>
              <w:widowControl w:val="0"/>
              <w:tabs>
                <w:tab w:val="left" w:pos="1440"/>
              </w:tabs>
              <w:suppressAutoHyphens/>
              <w:overflowPunct w:val="0"/>
              <w:autoSpaceDE w:val="0"/>
              <w:autoSpaceDN w:val="0"/>
              <w:adjustRightInd w:val="0"/>
              <w:spacing w:after="120"/>
              <w:ind w:left="1156" w:right="181"/>
              <w:jc w:val="both"/>
              <w:textAlignment w:val="baseline"/>
              <w:rPr>
                <w:rFonts w:ascii="Calibri" w:eastAsiaTheme="minorEastAsia" w:hAnsi="Calibri" w:cstheme="minorBidi"/>
                <w:kern w:val="2"/>
                <w:lang w:val="en-US"/>
              </w:rPr>
            </w:pPr>
            <w:r w:rsidRPr="00EA62C5">
              <w:rPr>
                <w:rFonts w:ascii="Calibri" w:eastAsiaTheme="minorEastAsia" w:hAnsi="Calibri" w:cstheme="minorBidi"/>
                <w:kern w:val="2"/>
                <w:lang w:val="en-US"/>
              </w:rPr>
              <w:t>–</w:t>
            </w:r>
            <w:r w:rsidRPr="00EA62C5">
              <w:rPr>
                <w:rFonts w:ascii="Calibri" w:eastAsiaTheme="minorEastAsia" w:hAnsi="Calibri" w:cstheme="minorBidi"/>
                <w:kern w:val="2"/>
                <w:lang w:val="en-US"/>
              </w:rPr>
              <w:tab/>
              <w:t>UL transmissions within UL subband only</w:t>
            </w:r>
          </w:p>
          <w:p w14:paraId="77F40FB3" w14:textId="6F4E9972" w:rsidR="00EA62C5" w:rsidRPr="00EA62C5" w:rsidRDefault="00EA62C5" w:rsidP="00000A1C">
            <w:pPr>
              <w:widowControl w:val="0"/>
              <w:tabs>
                <w:tab w:val="left" w:pos="1440"/>
              </w:tabs>
              <w:suppressAutoHyphens/>
              <w:overflowPunct w:val="0"/>
              <w:autoSpaceDE w:val="0"/>
              <w:autoSpaceDN w:val="0"/>
              <w:adjustRightInd w:val="0"/>
              <w:spacing w:after="120"/>
              <w:ind w:left="1156" w:right="181"/>
              <w:jc w:val="both"/>
              <w:textAlignment w:val="baseline"/>
              <w:rPr>
                <w:rFonts w:ascii="Calibri" w:eastAsiaTheme="minorEastAsia" w:hAnsi="Calibri" w:cstheme="minorBidi"/>
                <w:kern w:val="2"/>
                <w:lang w:val="en-US"/>
              </w:rPr>
            </w:pPr>
            <w:r w:rsidRPr="00EA62C5">
              <w:rPr>
                <w:rFonts w:ascii="Calibri" w:eastAsiaTheme="minorEastAsia" w:hAnsi="Calibri" w:cstheme="minorBidi"/>
                <w:kern w:val="2"/>
                <w:lang w:val="en-US"/>
              </w:rPr>
              <w:t>–</w:t>
            </w:r>
            <w:r w:rsidRPr="00EA62C5">
              <w:rPr>
                <w:rFonts w:ascii="Calibri" w:eastAsiaTheme="minorEastAsia" w:hAnsi="Calibri" w:cstheme="minorBidi"/>
                <w:kern w:val="2"/>
                <w:lang w:val="en-US"/>
              </w:rPr>
              <w:tab/>
              <w:t xml:space="preserve">DL receptions within DL subband(s) only, except for CLI measurement by the UE outside of the DL </w:t>
            </w:r>
            <w:proofErr w:type="spellStart"/>
            <w:r w:rsidR="001C5831">
              <w:rPr>
                <w:rFonts w:ascii="Calibri" w:eastAsiaTheme="minorEastAsia" w:hAnsi="Calibri" w:cstheme="minorBidi"/>
                <w:kern w:val="2"/>
                <w:lang w:val="en-US"/>
              </w:rPr>
              <w:t>subband</w:t>
            </w:r>
            <w:r w:rsidRPr="00EA62C5">
              <w:rPr>
                <w:rFonts w:ascii="Calibri" w:eastAsiaTheme="minorEastAsia" w:hAnsi="Calibri" w:cstheme="minorBidi"/>
                <w:kern w:val="2"/>
                <w:lang w:val="en-US"/>
              </w:rPr>
              <w:t>s</w:t>
            </w:r>
            <w:proofErr w:type="spellEnd"/>
            <w:r>
              <w:rPr>
                <w:rFonts w:ascii="Calibri" w:eastAsiaTheme="minorEastAsia" w:hAnsi="Calibri" w:cstheme="minorBidi"/>
                <w:kern w:val="2"/>
                <w:lang w:val="en-US"/>
              </w:rPr>
              <w:t>.</w:t>
            </w:r>
          </w:p>
          <w:p w14:paraId="690B4E52" w14:textId="77777777" w:rsidR="00EA62C5" w:rsidRPr="008E2173" w:rsidRDefault="00EA62C5" w:rsidP="00EA62C5">
            <w:pPr>
              <w:widowControl w:val="0"/>
              <w:tabs>
                <w:tab w:val="left" w:pos="1298"/>
              </w:tabs>
              <w:suppressAutoHyphens/>
              <w:overflowPunct w:val="0"/>
              <w:autoSpaceDE w:val="0"/>
              <w:autoSpaceDN w:val="0"/>
              <w:adjustRightInd w:val="0"/>
              <w:spacing w:after="120"/>
              <w:ind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Note: When flexible symbols are used, it is not expected that any legacy Uplink symbol is converted to Downlink/SBFD symbols</w:t>
            </w:r>
          </w:p>
          <w:p w14:paraId="71C88936"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Enhancement on resource allocation in frequency domain in SBFD symbols, including</w:t>
            </w:r>
          </w:p>
          <w:p w14:paraId="3544CC43" w14:textId="7B350B3F" w:rsidR="00EA62C5" w:rsidRPr="008E2173" w:rsidRDefault="00EA62C5" w:rsidP="00000A1C">
            <w:pPr>
              <w:widowControl w:val="0"/>
              <w:tabs>
                <w:tab w:val="left" w:pos="1440"/>
              </w:tabs>
              <w:suppressAutoHyphens/>
              <w:overflowPunct w:val="0"/>
              <w:autoSpaceDE w:val="0"/>
              <w:autoSpaceDN w:val="0"/>
              <w:adjustRightInd w:val="0"/>
              <w:spacing w:after="120"/>
              <w:ind w:left="1156"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r>
            <w:r w:rsidRPr="00D433E6">
              <w:rPr>
                <w:rFonts w:ascii="Calibri" w:eastAsiaTheme="minorEastAsia" w:hAnsi="Calibri" w:cstheme="minorBidi"/>
                <w:kern w:val="2"/>
                <w:lang w:val="en-US"/>
              </w:rPr>
              <w:t>resource</w:t>
            </w:r>
            <w:r w:rsidRPr="008E2173">
              <w:rPr>
                <w:rFonts w:ascii="Calibri" w:eastAsiaTheme="minorEastAsia" w:hAnsi="Calibri" w:cstheme="minorBidi"/>
                <w:kern w:val="2"/>
                <w:lang w:val="en-US"/>
              </w:rPr>
              <w:t xml:space="preserve"> allocation in frequency domain for PDSCH/CSI-RS across two DL </w:t>
            </w:r>
            <w:proofErr w:type="spellStart"/>
            <w:r w:rsidR="001C5831">
              <w:rPr>
                <w:rFonts w:ascii="Calibri" w:eastAsiaTheme="minorEastAsia" w:hAnsi="Calibri" w:cstheme="minorBidi"/>
                <w:kern w:val="2"/>
                <w:lang w:val="en-US"/>
              </w:rPr>
              <w:t>subband</w:t>
            </w:r>
            <w:r w:rsidR="00000A1C" w:rsidRPr="008E2173">
              <w:rPr>
                <w:rFonts w:ascii="Calibri" w:eastAsiaTheme="minorEastAsia" w:hAnsi="Calibri" w:cstheme="minorBidi"/>
                <w:kern w:val="2"/>
                <w:lang w:val="en-US"/>
              </w:rPr>
              <w:t>s</w:t>
            </w:r>
            <w:proofErr w:type="spellEnd"/>
            <w:r w:rsidRPr="008E2173">
              <w:rPr>
                <w:rFonts w:ascii="Calibri" w:eastAsiaTheme="minorEastAsia" w:hAnsi="Calibri" w:cstheme="minorBidi"/>
                <w:kern w:val="2"/>
                <w:lang w:val="en-US"/>
              </w:rPr>
              <w:t xml:space="preserve"> in SBFD symbols</w:t>
            </w:r>
          </w:p>
          <w:p w14:paraId="2B5CF2B2" w14:textId="77777777" w:rsidR="00EA62C5" w:rsidRPr="008E2173" w:rsidRDefault="00EA62C5" w:rsidP="00000A1C">
            <w:pPr>
              <w:widowControl w:val="0"/>
              <w:tabs>
                <w:tab w:val="left" w:pos="1440"/>
              </w:tabs>
              <w:suppressAutoHyphens/>
              <w:overflowPunct w:val="0"/>
              <w:autoSpaceDE w:val="0"/>
              <w:autoSpaceDN w:val="0"/>
              <w:adjustRightInd w:val="0"/>
              <w:spacing w:after="120"/>
              <w:ind w:left="1156"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r>
            <w:r w:rsidRPr="00D433E6">
              <w:rPr>
                <w:rFonts w:ascii="Calibri" w:eastAsiaTheme="minorEastAsia" w:hAnsi="Calibri" w:cstheme="minorBidi"/>
                <w:kern w:val="2"/>
                <w:lang w:val="en-US"/>
              </w:rPr>
              <w:t>handling</w:t>
            </w:r>
            <w:r w:rsidRPr="008E2173">
              <w:rPr>
                <w:rFonts w:ascii="Calibri" w:eastAsiaTheme="minorEastAsia" w:hAnsi="Calibri" w:cstheme="minorBidi"/>
                <w:kern w:val="2"/>
                <w:lang w:val="en-US"/>
              </w:rPr>
              <w:t xml:space="preserve"> of unaligned boundaries between SBFD subband(s) and RBG, CSI reporting subband, CSI-RS resource, PRG</w:t>
            </w:r>
          </w:p>
          <w:p w14:paraId="27D74DAA"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Enhancements on physical channels/signals and procedure across SBFD symbols and non-SBFD symbols in different slots, where each transmission/reception within a slot has either all SBFD or all non-SBFD symbols, including</w:t>
            </w:r>
          </w:p>
          <w:p w14:paraId="09CB32AD" w14:textId="77777777" w:rsidR="00EA62C5" w:rsidRPr="008E2173" w:rsidRDefault="00EA62C5" w:rsidP="00000A1C">
            <w:pPr>
              <w:widowControl w:val="0"/>
              <w:tabs>
                <w:tab w:val="left" w:pos="1440"/>
              </w:tabs>
              <w:suppressAutoHyphens/>
              <w:overflowPunct w:val="0"/>
              <w:autoSpaceDE w:val="0"/>
              <w:autoSpaceDN w:val="0"/>
              <w:adjustRightInd w:val="0"/>
              <w:spacing w:after="120"/>
              <w:ind w:left="1156"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r>
            <w:r w:rsidRPr="00000A1C">
              <w:rPr>
                <w:rFonts w:ascii="Calibri" w:eastAsiaTheme="minorEastAsia" w:hAnsi="Calibri" w:cstheme="minorBidi"/>
                <w:kern w:val="2"/>
                <w:lang w:val="en-US"/>
              </w:rPr>
              <w:t>resource</w:t>
            </w:r>
            <w:r w:rsidRPr="008E2173">
              <w:rPr>
                <w:rFonts w:ascii="Calibri" w:eastAsiaTheme="minorEastAsia" w:hAnsi="Calibri" w:cstheme="minorBidi"/>
                <w:kern w:val="2"/>
                <w:lang w:val="en-US"/>
              </w:rPr>
              <w:t xml:space="preserve"> allocation in frequency domain for transmission or reception in SBFD symbols and non-SBFD symbols with different available frequency resource in different slots</w:t>
            </w:r>
          </w:p>
          <w:p w14:paraId="5363C800" w14:textId="77777777" w:rsidR="00EA62C5" w:rsidRPr="008E2173" w:rsidRDefault="00EA62C5" w:rsidP="00000A1C">
            <w:pPr>
              <w:widowControl w:val="0"/>
              <w:tabs>
                <w:tab w:val="left" w:pos="1440"/>
              </w:tabs>
              <w:suppressAutoHyphens/>
              <w:overflowPunct w:val="0"/>
              <w:autoSpaceDE w:val="0"/>
              <w:autoSpaceDN w:val="0"/>
              <w:adjustRightInd w:val="0"/>
              <w:spacing w:after="120"/>
              <w:ind w:left="1156"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 xml:space="preserve">CSI </w:t>
            </w:r>
            <w:r w:rsidRPr="00000A1C">
              <w:rPr>
                <w:rFonts w:ascii="Calibri" w:eastAsiaTheme="minorEastAsia" w:hAnsi="Calibri" w:cstheme="minorBidi"/>
                <w:kern w:val="2"/>
                <w:lang w:val="en-US"/>
              </w:rPr>
              <w:t>report</w:t>
            </w:r>
            <w:r w:rsidRPr="008E2173">
              <w:rPr>
                <w:rFonts w:ascii="Calibri" w:eastAsiaTheme="minorEastAsia" w:hAnsi="Calibri" w:cstheme="minorBidi"/>
                <w:kern w:val="2"/>
                <w:lang w:val="en-US"/>
              </w:rPr>
              <w:t xml:space="preserve"> of which associated CSI-RS instances occur in both SBFD symbols and non-SBFD symbols in different slots</w:t>
            </w:r>
          </w:p>
          <w:p w14:paraId="35FC87D6"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 xml:space="preserve">Configurations for SRS, PUCCH and PUSCH on SBFD symbols and non-SBFD symbols, e.g., </w:t>
            </w:r>
            <w:r w:rsidRPr="008E2173">
              <w:rPr>
                <w:rFonts w:ascii="Calibri" w:eastAsiaTheme="minorEastAsia" w:hAnsi="Calibri" w:cstheme="minorBidi"/>
                <w:kern w:val="2"/>
                <w:lang w:val="en-US"/>
              </w:rPr>
              <w:lastRenderedPageBreak/>
              <w:t>resources, frequency hopping parameters, UL power control parameters and/or beam/spatial relation</w:t>
            </w:r>
          </w:p>
          <w:p w14:paraId="33F3DC6F"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Collision handling between DL reception in DL subband(s) and UL transmission in UL subband in a SBFD symbol</w:t>
            </w:r>
          </w:p>
          <w:p w14:paraId="2D5C50F0" w14:textId="77777777" w:rsidR="00EA62C5" w:rsidRPr="008E2173" w:rsidRDefault="00EA62C5" w:rsidP="00EA62C5">
            <w:pPr>
              <w:widowControl w:val="0"/>
              <w:tabs>
                <w:tab w:val="left" w:pos="589"/>
                <w:tab w:val="left" w:pos="1298"/>
              </w:tabs>
              <w:suppressAutoHyphens/>
              <w:overflowPunct w:val="0"/>
              <w:autoSpaceDE w:val="0"/>
              <w:autoSpaceDN w:val="0"/>
              <w:adjustRightInd w:val="0"/>
              <w:spacing w:after="120"/>
              <w:ind w:left="306"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Followings are assumed based on TR 38.858</w:t>
            </w:r>
          </w:p>
          <w:p w14:paraId="4999CD05"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 xml:space="preserve">SBFD at the </w:t>
            </w:r>
            <w:proofErr w:type="spellStart"/>
            <w:r w:rsidRPr="008E2173">
              <w:rPr>
                <w:rFonts w:ascii="Calibri" w:eastAsiaTheme="minorEastAsia" w:hAnsi="Calibri" w:cstheme="minorBidi"/>
                <w:kern w:val="2"/>
                <w:lang w:val="en-US"/>
              </w:rPr>
              <w:t>gNB</w:t>
            </w:r>
            <w:proofErr w:type="spellEnd"/>
            <w:r w:rsidRPr="008E2173">
              <w:rPr>
                <w:rFonts w:ascii="Calibri" w:eastAsiaTheme="minorEastAsia" w:hAnsi="Calibri" w:cstheme="minorBidi"/>
                <w:kern w:val="2"/>
                <w:lang w:val="en-US"/>
              </w:rPr>
              <w:t xml:space="preserve"> side</w:t>
            </w:r>
          </w:p>
          <w:p w14:paraId="2C5B1DBF"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Half duplex operation at the UE side</w:t>
            </w:r>
          </w:p>
          <w:p w14:paraId="3E90F590"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FR1 and FR2-1</w:t>
            </w:r>
          </w:p>
          <w:p w14:paraId="5A297299" w14:textId="634602B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 xml:space="preserve">SBFD operation Option 4, i.e., both time and frequency locations of </w:t>
            </w:r>
            <w:proofErr w:type="spellStart"/>
            <w:r w:rsidR="001C5831">
              <w:rPr>
                <w:rFonts w:ascii="Calibri" w:eastAsiaTheme="minorEastAsia" w:hAnsi="Calibri" w:cstheme="minorBidi"/>
                <w:kern w:val="2"/>
                <w:lang w:val="en-US"/>
              </w:rPr>
              <w:t>subband</w:t>
            </w:r>
            <w:r w:rsidR="00000A1C" w:rsidRPr="008E2173">
              <w:rPr>
                <w:rFonts w:ascii="Calibri" w:eastAsiaTheme="minorEastAsia" w:hAnsi="Calibri" w:cstheme="minorBidi"/>
                <w:kern w:val="2"/>
                <w:lang w:val="en-US"/>
              </w:rPr>
              <w:t>s</w:t>
            </w:r>
            <w:proofErr w:type="spellEnd"/>
            <w:r w:rsidRPr="008E2173">
              <w:rPr>
                <w:rFonts w:ascii="Calibri" w:eastAsiaTheme="minorEastAsia" w:hAnsi="Calibri" w:cstheme="minorBidi"/>
                <w:kern w:val="2"/>
                <w:lang w:val="en-US"/>
              </w:rPr>
              <w:t xml:space="preserve"> for SBFD operation are known to SBFD aware UEs</w:t>
            </w:r>
          </w:p>
          <w:p w14:paraId="031E36E5"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 xml:space="preserve">Coexistence between non-SBFD aware UEs (including legacy UEs) and SBFD aware UEs in the cell operating SBFD at </w:t>
            </w:r>
            <w:proofErr w:type="spellStart"/>
            <w:r w:rsidRPr="008E2173">
              <w:rPr>
                <w:rFonts w:ascii="Calibri" w:eastAsiaTheme="minorEastAsia" w:hAnsi="Calibri" w:cstheme="minorBidi"/>
                <w:kern w:val="2"/>
                <w:lang w:val="en-US"/>
              </w:rPr>
              <w:t>gNB</w:t>
            </w:r>
            <w:proofErr w:type="spellEnd"/>
            <w:r w:rsidRPr="008E2173">
              <w:rPr>
                <w:rFonts w:ascii="Calibri" w:eastAsiaTheme="minorEastAsia" w:hAnsi="Calibri" w:cstheme="minorBidi"/>
                <w:kern w:val="2"/>
                <w:lang w:val="en-US"/>
              </w:rPr>
              <w:t xml:space="preserve"> side</w:t>
            </w:r>
          </w:p>
          <w:p w14:paraId="392CA477"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SBFD scheme within a single configured DL and UL BWP pair with aligned center frequencies</w:t>
            </w:r>
          </w:p>
          <w:p w14:paraId="00AE48B2"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One UL subband for SBFD operation in an SBFD symbol (excluding legacy UL symbol/slot) within a TDD carrier</w:t>
            </w:r>
          </w:p>
          <w:p w14:paraId="1EDAB616" w14:textId="77777777" w:rsidR="00EA62C5"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Mechanisms for SBFD operation shall also consider the adjacent channel coexistence between two operators</w:t>
            </w:r>
          </w:p>
          <w:p w14:paraId="16C3C9B7" w14:textId="37B77250" w:rsidR="002B05C1" w:rsidRPr="008E2173" w:rsidRDefault="00D91F08" w:rsidP="00111643">
            <w:pPr>
              <w:rPr>
                <w:rFonts w:ascii="Calibri" w:eastAsiaTheme="minorEastAsia" w:hAnsi="Calibri" w:cstheme="minorBidi"/>
                <w:kern w:val="2"/>
                <w:lang w:val="en-US"/>
              </w:rPr>
            </w:pPr>
            <w:r w:rsidRPr="001B73B5">
              <w:rPr>
                <w:sz w:val="22"/>
              </w:rPr>
              <w:t>&lt;*****</w:t>
            </w:r>
            <w:r w:rsidRPr="001B73B5">
              <w:rPr>
                <w:rFonts w:hint="eastAsia"/>
                <w:sz w:val="22"/>
              </w:rPr>
              <w:t>*</w:t>
            </w:r>
            <w:r w:rsidRPr="001B73B5">
              <w:rPr>
                <w:sz w:val="22"/>
              </w:rPr>
              <w:t>******************************omitted***********************************&gt;</w:t>
            </w:r>
          </w:p>
        </w:tc>
      </w:tr>
      <w:bookmarkEnd w:id="5"/>
    </w:tbl>
    <w:p w14:paraId="177D4AC3" w14:textId="5D930FC6" w:rsidR="002B05C1" w:rsidRDefault="002B05C1" w:rsidP="00AD4C24">
      <w:pPr>
        <w:rPr>
          <w:b/>
          <w:bCs/>
          <w:lang w:val="en-US"/>
        </w:rPr>
      </w:pPr>
    </w:p>
    <w:p w14:paraId="2BCAC8E3" w14:textId="77777777" w:rsidR="00D40073" w:rsidRDefault="00D40073" w:rsidP="00AD4C24">
      <w:pPr>
        <w:rPr>
          <w:b/>
          <w:bCs/>
          <w:lang w:val="en-US"/>
        </w:rPr>
      </w:pPr>
    </w:p>
    <w:p w14:paraId="528748C5" w14:textId="397BDB25" w:rsidR="00D77389" w:rsidRDefault="00D77389" w:rsidP="00D77389">
      <w:pPr>
        <w:pStyle w:val="Heading1"/>
      </w:pPr>
      <w:r>
        <w:t>Discussion</w:t>
      </w:r>
    </w:p>
    <w:p w14:paraId="171238E8" w14:textId="52DF4C2A" w:rsidR="001C18FF" w:rsidRDefault="001C18FF" w:rsidP="00491B7B">
      <w:pPr>
        <w:pStyle w:val="Heading2"/>
      </w:pPr>
      <w:r>
        <w:t>I</w:t>
      </w:r>
      <w:r w:rsidRPr="001C18FF">
        <w:t xml:space="preserve">ndication of time </w:t>
      </w:r>
      <w:r w:rsidR="009D302F">
        <w:t>domain configuration of</w:t>
      </w:r>
      <w:r w:rsidRPr="001C18FF">
        <w:t xml:space="preserve"> SBFD </w:t>
      </w:r>
      <w:r w:rsidR="009D302F">
        <w:t>slots</w:t>
      </w:r>
    </w:p>
    <w:p w14:paraId="1A3A7EEE" w14:textId="128D912D" w:rsidR="0008095C" w:rsidRDefault="0008095C" w:rsidP="009D302F">
      <w:pPr>
        <w:pStyle w:val="Heading3"/>
        <w:ind w:left="0" w:hanging="11"/>
        <w:rPr>
          <w:sz w:val="24"/>
          <w:szCs w:val="18"/>
        </w:rPr>
      </w:pPr>
      <w:r w:rsidRPr="00CF3395">
        <w:rPr>
          <w:sz w:val="24"/>
          <w:szCs w:val="18"/>
        </w:rPr>
        <w:t xml:space="preserve">Guard Symbol </w:t>
      </w:r>
      <w:r w:rsidR="009D302F" w:rsidRPr="00CF3395">
        <w:rPr>
          <w:sz w:val="24"/>
          <w:szCs w:val="18"/>
        </w:rPr>
        <w:t xml:space="preserve">location </w:t>
      </w:r>
      <w:r w:rsidRPr="00CF3395">
        <w:rPr>
          <w:sz w:val="24"/>
          <w:szCs w:val="18"/>
        </w:rPr>
        <w:t>in SBFD</w:t>
      </w:r>
      <w:r w:rsidR="009D302F" w:rsidRPr="00CF3395">
        <w:rPr>
          <w:sz w:val="24"/>
          <w:szCs w:val="18"/>
        </w:rPr>
        <w:t xml:space="preserve"> operation</w:t>
      </w:r>
    </w:p>
    <w:p w14:paraId="1B0AB5BD" w14:textId="77777777" w:rsidR="00E73615" w:rsidRPr="007050FC" w:rsidRDefault="00E73615" w:rsidP="007050FC">
      <w:pPr>
        <w:spacing w:after="120"/>
        <w:rPr>
          <w:rFonts w:asciiTheme="minorHAnsi" w:hAnsiTheme="minorHAnsi" w:cstheme="minorHAnsi"/>
          <w:sz w:val="21"/>
          <w:szCs w:val="21"/>
          <w:lang w:val="en-US"/>
        </w:rPr>
      </w:pPr>
      <w:r w:rsidRPr="007050FC">
        <w:rPr>
          <w:rFonts w:asciiTheme="minorHAnsi" w:hAnsiTheme="minorHAnsi" w:cstheme="minorHAnsi"/>
          <w:sz w:val="21"/>
          <w:szCs w:val="21"/>
          <w:lang w:val="en-US"/>
        </w:rPr>
        <w:t>In RAN4#114-bis meeting, RAN4 has made the following agreement and has asked RAN1 to provide further information on transient period.</w:t>
      </w:r>
    </w:p>
    <w:tbl>
      <w:tblPr>
        <w:tblStyle w:val="TableGrid"/>
        <w:tblW w:w="0" w:type="auto"/>
        <w:tblLook w:val="04A0" w:firstRow="1" w:lastRow="0" w:firstColumn="1" w:lastColumn="0" w:noHBand="0" w:noVBand="1"/>
      </w:tblPr>
      <w:tblGrid>
        <w:gridCol w:w="9350"/>
      </w:tblGrid>
      <w:tr w:rsidR="00E73615" w14:paraId="069ADE05" w14:textId="77777777" w:rsidTr="00E37B8E">
        <w:tc>
          <w:tcPr>
            <w:tcW w:w="9350" w:type="dxa"/>
          </w:tcPr>
          <w:p w14:paraId="04EAC3FE" w14:textId="77777777" w:rsidR="00E73615" w:rsidRDefault="00E73615" w:rsidP="00E37B8E">
            <w:pPr>
              <w:rPr>
                <w:b/>
                <w:bCs/>
                <w:lang w:val="en-US"/>
              </w:rPr>
            </w:pPr>
            <w:r>
              <w:rPr>
                <w:b/>
                <w:bCs/>
                <w:lang w:val="en-US"/>
              </w:rPr>
              <w:t>LS from RAN 4 (R4-2504767)</w:t>
            </w:r>
          </w:p>
          <w:p w14:paraId="3D6DA0D2" w14:textId="77777777" w:rsidR="00E73615" w:rsidRDefault="00E73615" w:rsidP="00E37B8E">
            <w:pPr>
              <w:rPr>
                <w:b/>
                <w:bCs/>
                <w:lang w:val="en-US"/>
              </w:rPr>
            </w:pPr>
          </w:p>
          <w:p w14:paraId="31BF5EF3" w14:textId="77777777" w:rsidR="00E73615" w:rsidRDefault="00E73615" w:rsidP="00E37B8E">
            <w:pPr>
              <w:rPr>
                <w:b/>
                <w:bCs/>
                <w:lang w:val="en-US"/>
              </w:rPr>
            </w:pPr>
            <w:r>
              <w:rPr>
                <w:b/>
                <w:bCs/>
                <w:noProof/>
                <w:lang w:val="en-US"/>
              </w:rPr>
              <w:drawing>
                <wp:inline distT="0" distB="0" distL="0" distR="0" wp14:anchorId="7E4429B3" wp14:editId="1800A799">
                  <wp:extent cx="3638550" cy="1828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38550" cy="1828800"/>
                          </a:xfrm>
                          <a:prstGeom prst="rect">
                            <a:avLst/>
                          </a:prstGeom>
                          <a:noFill/>
                          <a:ln>
                            <a:noFill/>
                          </a:ln>
                        </pic:spPr>
                      </pic:pic>
                    </a:graphicData>
                  </a:graphic>
                </wp:inline>
              </w:drawing>
            </w:r>
          </w:p>
          <w:p w14:paraId="15AA4EC5" w14:textId="77777777" w:rsidR="00E73615" w:rsidRDefault="00E73615" w:rsidP="00E37B8E">
            <w:pPr>
              <w:rPr>
                <w:b/>
                <w:bCs/>
                <w:lang w:val="en-US"/>
              </w:rPr>
            </w:pPr>
          </w:p>
          <w:p w14:paraId="419CA1C6" w14:textId="77777777" w:rsidR="00E73615" w:rsidRDefault="00E73615" w:rsidP="00E37B8E">
            <w:pPr>
              <w:pStyle w:val="paragraph"/>
              <w:spacing w:before="0" w:beforeAutospacing="0" w:after="0" w:afterAutospacing="0"/>
              <w:textAlignment w:val="baseline"/>
              <w:rPr>
                <w:sz w:val="22"/>
                <w:szCs w:val="22"/>
                <w:lang w:val="en-IN"/>
              </w:rPr>
            </w:pPr>
            <w:r>
              <w:rPr>
                <w:rStyle w:val="normaltextrun"/>
                <w:sz w:val="18"/>
                <w:szCs w:val="18"/>
                <w:shd w:val="clear" w:color="auto" w:fill="00FF00"/>
              </w:rPr>
              <w:t>Agreement:</w:t>
            </w:r>
            <w:r>
              <w:rPr>
                <w:rStyle w:val="eop"/>
                <w:sz w:val="18"/>
                <w:szCs w:val="18"/>
              </w:rPr>
              <w:t> </w:t>
            </w:r>
          </w:p>
          <w:p w14:paraId="30F70A56" w14:textId="77777777" w:rsidR="00E73615" w:rsidRDefault="00E73615" w:rsidP="00E37B8E">
            <w:pPr>
              <w:pStyle w:val="paragraph"/>
              <w:numPr>
                <w:ilvl w:val="0"/>
                <w:numId w:val="17"/>
              </w:numPr>
              <w:spacing w:before="0" w:beforeAutospacing="0" w:after="0" w:afterAutospacing="0"/>
              <w:ind w:left="1080" w:firstLine="0"/>
              <w:textAlignment w:val="baseline"/>
              <w:rPr>
                <w:sz w:val="22"/>
                <w:szCs w:val="22"/>
              </w:rPr>
            </w:pPr>
            <w:r>
              <w:rPr>
                <w:rStyle w:val="normaltextrun"/>
                <w:sz w:val="20"/>
                <w:szCs w:val="20"/>
              </w:rPr>
              <w:t>RAN4 reach the conclusion of the location of transient periods: </w:t>
            </w:r>
            <w:r>
              <w:rPr>
                <w:rStyle w:val="eop"/>
                <w:sz w:val="20"/>
                <w:szCs w:val="20"/>
              </w:rPr>
              <w:t> </w:t>
            </w:r>
          </w:p>
          <w:p w14:paraId="1054642E" w14:textId="77777777" w:rsidR="00E73615" w:rsidRDefault="00E73615" w:rsidP="00E37B8E">
            <w:pPr>
              <w:pStyle w:val="paragraph"/>
              <w:numPr>
                <w:ilvl w:val="0"/>
                <w:numId w:val="18"/>
              </w:numPr>
              <w:spacing w:before="0" w:beforeAutospacing="0" w:after="0" w:afterAutospacing="0"/>
              <w:ind w:left="2010" w:firstLine="0"/>
              <w:textAlignment w:val="baseline"/>
              <w:rPr>
                <w:sz w:val="22"/>
                <w:szCs w:val="22"/>
              </w:rPr>
            </w:pPr>
            <w:r>
              <w:rPr>
                <w:rStyle w:val="normaltextrun"/>
                <w:sz w:val="20"/>
                <w:szCs w:val="20"/>
              </w:rPr>
              <w:t xml:space="preserve">Case-A: in </w:t>
            </w:r>
            <w:proofErr w:type="spellStart"/>
            <w:r>
              <w:rPr>
                <w:rStyle w:val="normaltextrun"/>
                <w:sz w:val="20"/>
                <w:szCs w:val="20"/>
              </w:rPr>
              <w:t>TA_offset</w:t>
            </w:r>
            <w:proofErr w:type="spellEnd"/>
            <w:r>
              <w:rPr>
                <w:rStyle w:val="normaltextrun"/>
                <w:sz w:val="20"/>
                <w:szCs w:val="20"/>
              </w:rPr>
              <w:t xml:space="preserve"> in SBFD symbol(s); </w:t>
            </w:r>
            <w:r>
              <w:rPr>
                <w:rStyle w:val="eop"/>
                <w:sz w:val="20"/>
                <w:szCs w:val="20"/>
              </w:rPr>
              <w:t> </w:t>
            </w:r>
          </w:p>
          <w:p w14:paraId="1093F183" w14:textId="77777777" w:rsidR="00E73615" w:rsidRDefault="00E73615" w:rsidP="00E37B8E">
            <w:pPr>
              <w:pStyle w:val="paragraph"/>
              <w:numPr>
                <w:ilvl w:val="0"/>
                <w:numId w:val="19"/>
              </w:numPr>
              <w:spacing w:before="0" w:beforeAutospacing="0" w:after="0" w:afterAutospacing="0"/>
              <w:ind w:left="2010" w:firstLine="0"/>
              <w:textAlignment w:val="baseline"/>
              <w:rPr>
                <w:sz w:val="22"/>
                <w:szCs w:val="22"/>
              </w:rPr>
            </w:pPr>
            <w:r>
              <w:rPr>
                <w:rStyle w:val="normaltextrun"/>
                <w:sz w:val="20"/>
                <w:szCs w:val="20"/>
              </w:rPr>
              <w:lastRenderedPageBreak/>
              <w:t xml:space="preserve">Case-D: in </w:t>
            </w:r>
            <w:proofErr w:type="spellStart"/>
            <w:r>
              <w:rPr>
                <w:rStyle w:val="normaltextrun"/>
                <w:sz w:val="20"/>
                <w:szCs w:val="20"/>
              </w:rPr>
              <w:t>TA_offset</w:t>
            </w:r>
            <w:proofErr w:type="spellEnd"/>
            <w:r>
              <w:rPr>
                <w:rStyle w:val="normaltextrun"/>
                <w:sz w:val="20"/>
                <w:szCs w:val="20"/>
              </w:rPr>
              <w:t xml:space="preserve"> in non-SBFD UL symbol(s).</w:t>
            </w:r>
            <w:r>
              <w:rPr>
                <w:rStyle w:val="eop"/>
                <w:sz w:val="20"/>
                <w:szCs w:val="20"/>
              </w:rPr>
              <w:t> </w:t>
            </w:r>
          </w:p>
          <w:p w14:paraId="16A4D5EE" w14:textId="77777777" w:rsidR="00E73615" w:rsidRDefault="00E73615" w:rsidP="00E37B8E">
            <w:pPr>
              <w:pStyle w:val="paragraph"/>
              <w:spacing w:before="0" w:beforeAutospacing="0" w:after="0" w:afterAutospacing="0"/>
              <w:textAlignment w:val="baseline"/>
              <w:rPr>
                <w:sz w:val="22"/>
                <w:szCs w:val="22"/>
              </w:rPr>
            </w:pPr>
            <w:r>
              <w:rPr>
                <w:rStyle w:val="normaltextrun"/>
                <w:sz w:val="20"/>
                <w:szCs w:val="20"/>
                <w:shd w:val="clear" w:color="auto" w:fill="00FF00"/>
              </w:rPr>
              <w:t>Agreement: </w:t>
            </w:r>
            <w:r>
              <w:rPr>
                <w:rStyle w:val="eop"/>
                <w:sz w:val="20"/>
                <w:szCs w:val="20"/>
              </w:rPr>
              <w:t> </w:t>
            </w:r>
          </w:p>
          <w:p w14:paraId="4CAFCCCC" w14:textId="77777777" w:rsidR="00E73615" w:rsidRDefault="00E73615" w:rsidP="00E37B8E">
            <w:pPr>
              <w:pStyle w:val="paragraph"/>
              <w:numPr>
                <w:ilvl w:val="0"/>
                <w:numId w:val="20"/>
              </w:numPr>
              <w:spacing w:before="0" w:beforeAutospacing="0" w:after="0" w:afterAutospacing="0"/>
              <w:ind w:left="1290" w:firstLine="0"/>
              <w:textAlignment w:val="baseline"/>
              <w:rPr>
                <w:sz w:val="22"/>
                <w:szCs w:val="22"/>
              </w:rPr>
            </w:pPr>
            <w:r>
              <w:rPr>
                <w:rStyle w:val="normaltextrun"/>
                <w:sz w:val="20"/>
                <w:szCs w:val="20"/>
              </w:rPr>
              <w:t>For Case-B, guard symbol(s) should be reserved before UL symbols</w:t>
            </w:r>
            <w:r>
              <w:rPr>
                <w:rStyle w:val="eop"/>
                <w:sz w:val="20"/>
                <w:szCs w:val="20"/>
              </w:rPr>
              <w:t> </w:t>
            </w:r>
          </w:p>
          <w:p w14:paraId="0F5096F0" w14:textId="77777777" w:rsidR="00E73615" w:rsidRDefault="00E73615" w:rsidP="00E37B8E">
            <w:pPr>
              <w:pStyle w:val="paragraph"/>
              <w:numPr>
                <w:ilvl w:val="0"/>
                <w:numId w:val="21"/>
              </w:numPr>
              <w:spacing w:before="0" w:beforeAutospacing="0" w:after="0" w:afterAutospacing="0"/>
              <w:ind w:left="2010" w:firstLine="0"/>
              <w:textAlignment w:val="baseline"/>
              <w:rPr>
                <w:sz w:val="22"/>
                <w:szCs w:val="22"/>
              </w:rPr>
            </w:pPr>
            <w:r>
              <w:rPr>
                <w:rStyle w:val="normaltextrun"/>
                <w:sz w:val="20"/>
                <w:szCs w:val="20"/>
              </w:rPr>
              <w:t xml:space="preserve">The transient period can be reserved only in the DL part(s) of SBFD symbol(s) or in the whole channel bandwidth, up to </w:t>
            </w:r>
            <w:proofErr w:type="spellStart"/>
            <w:r>
              <w:rPr>
                <w:rStyle w:val="normaltextrun"/>
                <w:sz w:val="20"/>
                <w:szCs w:val="20"/>
              </w:rPr>
              <w:t>gNB</w:t>
            </w:r>
            <w:proofErr w:type="spellEnd"/>
            <w:r>
              <w:rPr>
                <w:rStyle w:val="normaltextrun"/>
                <w:sz w:val="20"/>
                <w:szCs w:val="20"/>
              </w:rPr>
              <w:t xml:space="preserve"> implementation. </w:t>
            </w:r>
            <w:r>
              <w:rPr>
                <w:rStyle w:val="eop"/>
                <w:sz w:val="20"/>
                <w:szCs w:val="20"/>
              </w:rPr>
              <w:t> </w:t>
            </w:r>
          </w:p>
          <w:p w14:paraId="21BB2D16" w14:textId="77777777" w:rsidR="00E73615" w:rsidRDefault="00E73615" w:rsidP="00E37B8E">
            <w:pPr>
              <w:pStyle w:val="paragraph"/>
              <w:spacing w:before="0" w:beforeAutospacing="0" w:after="0" w:afterAutospacing="0"/>
              <w:textAlignment w:val="baseline"/>
              <w:rPr>
                <w:sz w:val="22"/>
                <w:szCs w:val="22"/>
              </w:rPr>
            </w:pPr>
            <w:r>
              <w:rPr>
                <w:rStyle w:val="normaltextrun"/>
                <w:sz w:val="20"/>
                <w:szCs w:val="20"/>
                <w:shd w:val="clear" w:color="auto" w:fill="00FF00"/>
              </w:rPr>
              <w:t>Agreement: </w:t>
            </w:r>
            <w:r>
              <w:rPr>
                <w:rStyle w:val="eop"/>
                <w:sz w:val="20"/>
                <w:szCs w:val="20"/>
              </w:rPr>
              <w:t> </w:t>
            </w:r>
          </w:p>
          <w:p w14:paraId="24BD6BCD" w14:textId="77777777" w:rsidR="00E73615" w:rsidRDefault="00E73615" w:rsidP="00E37B8E">
            <w:pPr>
              <w:pStyle w:val="paragraph"/>
              <w:numPr>
                <w:ilvl w:val="0"/>
                <w:numId w:val="22"/>
              </w:numPr>
              <w:spacing w:before="0" w:beforeAutospacing="0" w:after="0" w:afterAutospacing="0"/>
              <w:ind w:left="1290" w:firstLine="0"/>
              <w:textAlignment w:val="baseline"/>
              <w:rPr>
                <w:sz w:val="22"/>
                <w:szCs w:val="22"/>
              </w:rPr>
            </w:pPr>
            <w:r>
              <w:rPr>
                <w:rStyle w:val="normaltextrun"/>
                <w:sz w:val="20"/>
                <w:szCs w:val="20"/>
              </w:rPr>
              <w:t>For the location of transient periods Case-C, </w:t>
            </w:r>
            <w:r>
              <w:rPr>
                <w:rStyle w:val="eop"/>
                <w:sz w:val="20"/>
                <w:szCs w:val="20"/>
              </w:rPr>
              <w:t> </w:t>
            </w:r>
          </w:p>
          <w:p w14:paraId="11DD63E7" w14:textId="77777777" w:rsidR="00E73615" w:rsidRDefault="00E73615" w:rsidP="00E37B8E">
            <w:pPr>
              <w:pStyle w:val="paragraph"/>
              <w:numPr>
                <w:ilvl w:val="0"/>
                <w:numId w:val="23"/>
              </w:numPr>
              <w:spacing w:before="0" w:beforeAutospacing="0" w:after="0" w:afterAutospacing="0"/>
              <w:ind w:left="2010" w:firstLine="0"/>
              <w:textAlignment w:val="baseline"/>
              <w:rPr>
                <w:sz w:val="22"/>
                <w:szCs w:val="22"/>
              </w:rPr>
            </w:pPr>
            <w:r>
              <w:rPr>
                <w:rStyle w:val="normaltextrun"/>
                <w:sz w:val="20"/>
                <w:szCs w:val="20"/>
              </w:rPr>
              <w:t xml:space="preserve">Both Option 1 (guard symbols reserved in non-SBFD DL symbol(s)) and Option 2 (blanked SBFD symbols in the beginning of SBFD UL transmission) shall be allowed, up to </w:t>
            </w:r>
            <w:proofErr w:type="spellStart"/>
            <w:r>
              <w:rPr>
                <w:rStyle w:val="normaltextrun"/>
                <w:sz w:val="20"/>
                <w:szCs w:val="20"/>
              </w:rPr>
              <w:t>gNB</w:t>
            </w:r>
            <w:proofErr w:type="spellEnd"/>
            <w:r>
              <w:rPr>
                <w:rStyle w:val="normaltextrun"/>
                <w:sz w:val="20"/>
                <w:szCs w:val="20"/>
              </w:rPr>
              <w:t xml:space="preserve"> implementation. </w:t>
            </w:r>
            <w:r>
              <w:rPr>
                <w:rStyle w:val="eop"/>
                <w:sz w:val="20"/>
                <w:szCs w:val="20"/>
              </w:rPr>
              <w:t> </w:t>
            </w:r>
          </w:p>
          <w:p w14:paraId="754E52E1" w14:textId="77777777" w:rsidR="00E73615" w:rsidRDefault="00E73615" w:rsidP="00E37B8E">
            <w:pPr>
              <w:rPr>
                <w:b/>
                <w:bCs/>
                <w:lang w:val="en-US"/>
              </w:rPr>
            </w:pPr>
          </w:p>
          <w:p w14:paraId="58CE8A42" w14:textId="77777777" w:rsidR="00E73615" w:rsidRDefault="00E73615" w:rsidP="00E37B8E">
            <w:pPr>
              <w:rPr>
                <w:b/>
                <w:bCs/>
                <w:lang w:val="en-US"/>
              </w:rPr>
            </w:pPr>
            <w:r w:rsidRPr="00FD24B8">
              <w:rPr>
                <w:rStyle w:val="normaltextrun"/>
                <w:rFonts w:cs="Arial"/>
                <w:color w:val="000000"/>
                <w:sz w:val="22"/>
                <w:szCs w:val="22"/>
                <w:shd w:val="clear" w:color="auto" w:fill="FFFFFF"/>
              </w:rPr>
              <w:t>RAN4 respectfully asks RAN1 take the above RAN4 agreement into account, and provide further information on the location of transient period if any.</w:t>
            </w:r>
            <w:r w:rsidRPr="00FD24B8">
              <w:rPr>
                <w:rStyle w:val="eop"/>
                <w:rFonts w:ascii="Arial" w:hAnsi="Arial" w:cs="Arial"/>
                <w:color w:val="000000"/>
                <w:sz w:val="22"/>
                <w:szCs w:val="22"/>
                <w:shd w:val="clear" w:color="auto" w:fill="FFFFFF"/>
              </w:rPr>
              <w:t> </w:t>
            </w:r>
          </w:p>
        </w:tc>
      </w:tr>
    </w:tbl>
    <w:p w14:paraId="4990CA00" w14:textId="61BACE7C" w:rsidR="0070645A" w:rsidRPr="0070645A" w:rsidRDefault="0070645A" w:rsidP="00173A88">
      <w:pPr>
        <w:spacing w:before="120" w:after="120"/>
        <w:jc w:val="both"/>
        <w:rPr>
          <w:rFonts w:asciiTheme="minorHAnsi" w:eastAsia="Times New Roman" w:hAnsiTheme="minorHAnsi" w:cstheme="minorHAnsi"/>
          <w:sz w:val="21"/>
          <w:szCs w:val="21"/>
          <w:lang w:val="en-IN" w:eastAsia="en-IN"/>
        </w:rPr>
      </w:pPr>
      <w:r w:rsidRPr="0070645A">
        <w:rPr>
          <w:rFonts w:asciiTheme="minorHAnsi" w:eastAsia="Times New Roman" w:hAnsiTheme="minorHAnsi" w:cstheme="minorHAnsi"/>
          <w:sz w:val="21"/>
          <w:szCs w:val="21"/>
          <w:lang w:val="en-IN" w:eastAsia="en-IN"/>
        </w:rPr>
        <w:lastRenderedPageBreak/>
        <w:t xml:space="preserve">A transient period is necessary to switch </w:t>
      </w:r>
      <w:r w:rsidR="00E73615">
        <w:rPr>
          <w:rFonts w:asciiTheme="minorHAnsi" w:eastAsia="Times New Roman" w:hAnsiTheme="minorHAnsi" w:cstheme="minorHAnsi"/>
          <w:sz w:val="21"/>
          <w:szCs w:val="21"/>
          <w:lang w:val="en-IN" w:eastAsia="en-IN"/>
        </w:rPr>
        <w:t xml:space="preserve">from DL to UL </w:t>
      </w:r>
      <w:r w:rsidR="00E91AE9">
        <w:rPr>
          <w:rFonts w:asciiTheme="minorHAnsi" w:eastAsia="Times New Roman" w:hAnsiTheme="minorHAnsi" w:cstheme="minorHAnsi"/>
          <w:sz w:val="21"/>
          <w:szCs w:val="21"/>
          <w:lang w:val="en-IN" w:eastAsia="en-IN"/>
        </w:rPr>
        <w:t>or from</w:t>
      </w:r>
      <w:r w:rsidR="00E73615">
        <w:rPr>
          <w:rFonts w:asciiTheme="minorHAnsi" w:eastAsia="Times New Roman" w:hAnsiTheme="minorHAnsi" w:cstheme="minorHAnsi"/>
          <w:sz w:val="21"/>
          <w:szCs w:val="21"/>
          <w:lang w:val="en-IN" w:eastAsia="en-IN"/>
        </w:rPr>
        <w:t xml:space="preserve"> </w:t>
      </w:r>
      <w:r w:rsidRPr="0070645A">
        <w:rPr>
          <w:rFonts w:asciiTheme="minorHAnsi" w:eastAsia="Times New Roman" w:hAnsiTheme="minorHAnsi" w:cstheme="minorHAnsi"/>
          <w:sz w:val="21"/>
          <w:szCs w:val="21"/>
          <w:lang w:val="en-IN" w:eastAsia="en-IN"/>
        </w:rPr>
        <w:t xml:space="preserve">non-SBFD symbols </w:t>
      </w:r>
      <w:r w:rsidR="00E91AE9">
        <w:rPr>
          <w:rFonts w:asciiTheme="minorHAnsi" w:eastAsia="Times New Roman" w:hAnsiTheme="minorHAnsi" w:cstheme="minorHAnsi"/>
          <w:sz w:val="21"/>
          <w:szCs w:val="21"/>
          <w:lang w:val="en-IN" w:eastAsia="en-IN"/>
        </w:rPr>
        <w:t xml:space="preserve">to </w:t>
      </w:r>
      <w:r w:rsidRPr="0070645A">
        <w:rPr>
          <w:rFonts w:asciiTheme="minorHAnsi" w:eastAsia="Times New Roman" w:hAnsiTheme="minorHAnsi" w:cstheme="minorHAnsi"/>
          <w:sz w:val="21"/>
          <w:szCs w:val="21"/>
          <w:lang w:val="en-IN" w:eastAsia="en-IN"/>
        </w:rPr>
        <w:t>SBFD symbols</w:t>
      </w:r>
      <w:r w:rsidR="00E91AE9">
        <w:rPr>
          <w:rFonts w:asciiTheme="minorHAnsi" w:eastAsia="Times New Roman" w:hAnsiTheme="minorHAnsi" w:cstheme="minorHAnsi"/>
          <w:sz w:val="21"/>
          <w:szCs w:val="21"/>
          <w:lang w:val="en-IN" w:eastAsia="en-IN"/>
        </w:rPr>
        <w:t xml:space="preserve"> and vice-versa.</w:t>
      </w:r>
      <w:r w:rsidRPr="0070645A">
        <w:rPr>
          <w:rFonts w:asciiTheme="minorHAnsi" w:eastAsia="Times New Roman" w:hAnsiTheme="minorHAnsi" w:cstheme="minorHAnsi"/>
          <w:sz w:val="21"/>
          <w:szCs w:val="21"/>
          <w:lang w:val="en-IN" w:eastAsia="en-IN"/>
        </w:rPr>
        <w:t xml:space="preserve"> RAN4 [R4-2419907] has already agreed to use the legacy transmitter transient period defined for FR1 and FR2</w:t>
      </w:r>
      <w:r w:rsidR="00E91AE9">
        <w:rPr>
          <w:rFonts w:asciiTheme="minorHAnsi" w:eastAsia="Times New Roman" w:hAnsiTheme="minorHAnsi" w:cstheme="minorHAnsi"/>
          <w:sz w:val="21"/>
          <w:szCs w:val="21"/>
          <w:lang w:val="en-IN" w:eastAsia="en-IN"/>
        </w:rPr>
        <w:t xml:space="preserve"> for transition from SBFD to non SBFD symbols</w:t>
      </w:r>
      <w:r w:rsidRPr="0070645A">
        <w:rPr>
          <w:rFonts w:asciiTheme="minorHAnsi" w:eastAsia="Times New Roman" w:hAnsiTheme="minorHAnsi" w:cstheme="minorHAnsi"/>
          <w:sz w:val="21"/>
          <w:szCs w:val="21"/>
          <w:lang w:val="en-IN" w:eastAsia="en-IN"/>
        </w:rPr>
        <w:t xml:space="preserve">. These transmitter transient periods are longer than the cyclic prefix of the symbol, which means guard symbols are </w:t>
      </w:r>
      <w:r w:rsidR="00EF7586">
        <w:rPr>
          <w:rFonts w:asciiTheme="minorHAnsi" w:eastAsia="Times New Roman" w:hAnsiTheme="minorHAnsi" w:cstheme="minorHAnsi"/>
          <w:sz w:val="21"/>
          <w:szCs w:val="21"/>
          <w:lang w:val="en-IN" w:eastAsia="en-IN"/>
        </w:rPr>
        <w:t>required</w:t>
      </w:r>
      <w:r w:rsidRPr="0070645A">
        <w:rPr>
          <w:rFonts w:asciiTheme="minorHAnsi" w:eastAsia="Times New Roman" w:hAnsiTheme="minorHAnsi" w:cstheme="minorHAnsi"/>
          <w:sz w:val="21"/>
          <w:szCs w:val="21"/>
          <w:lang w:val="en-IN" w:eastAsia="en-IN"/>
        </w:rPr>
        <w:t xml:space="preserve"> to account for the impact of transients.</w:t>
      </w:r>
    </w:p>
    <w:p w14:paraId="52A24761" w14:textId="0FC32304" w:rsidR="0070645A" w:rsidRPr="00E73615" w:rsidRDefault="0070645A" w:rsidP="6D8BDED9">
      <w:pPr>
        <w:spacing w:before="120" w:after="120"/>
        <w:jc w:val="both"/>
        <w:rPr>
          <w:rFonts w:asciiTheme="minorHAnsi" w:eastAsia="Times New Roman" w:hAnsiTheme="minorHAnsi" w:cstheme="minorBidi"/>
          <w:sz w:val="21"/>
          <w:szCs w:val="21"/>
          <w:lang w:val="en-IN" w:eastAsia="en-IN"/>
        </w:rPr>
      </w:pPr>
      <w:r w:rsidRPr="73C12CC5">
        <w:rPr>
          <w:rFonts w:asciiTheme="minorHAnsi" w:eastAsia="Times New Roman" w:hAnsiTheme="minorHAnsi" w:cstheme="minorBidi"/>
          <w:sz w:val="21"/>
          <w:szCs w:val="21"/>
          <w:lang w:val="en-IN" w:eastAsia="en-IN"/>
        </w:rPr>
        <w:t xml:space="preserve">The location of the guard symbols can be either in the DL slot or in the SBFD slot, as shown in Figure 1. If the guard symbols are placed in the DL slot, </w:t>
      </w:r>
      <w:r w:rsidR="48EF14B7" w:rsidRPr="73C12CC5">
        <w:rPr>
          <w:rFonts w:asciiTheme="minorHAnsi" w:eastAsia="Times New Roman" w:hAnsiTheme="minorHAnsi" w:cstheme="minorBidi"/>
          <w:sz w:val="21"/>
          <w:szCs w:val="21"/>
          <w:lang w:val="en-IN" w:eastAsia="en-IN"/>
        </w:rPr>
        <w:t xml:space="preserve">the scheduler will not be able to adjust the number of DL symbols for SPS and CG type grant </w:t>
      </w:r>
      <w:r w:rsidRPr="73C12CC5">
        <w:rPr>
          <w:rFonts w:asciiTheme="minorHAnsi" w:eastAsia="Times New Roman" w:hAnsiTheme="minorHAnsi" w:cstheme="minorBidi"/>
          <w:sz w:val="21"/>
          <w:szCs w:val="21"/>
          <w:lang w:val="en-IN" w:eastAsia="en-IN"/>
        </w:rPr>
        <w:t xml:space="preserve">and </w:t>
      </w:r>
      <w:r w:rsidR="0DFE019B" w:rsidRPr="73C12CC5">
        <w:rPr>
          <w:rFonts w:asciiTheme="minorHAnsi" w:eastAsia="Times New Roman" w:hAnsiTheme="minorHAnsi" w:cstheme="minorBidi"/>
          <w:sz w:val="21"/>
          <w:szCs w:val="21"/>
          <w:lang w:val="en-IN" w:eastAsia="en-IN"/>
        </w:rPr>
        <w:t xml:space="preserve">legacy UE configured with SPS and CG grant </w:t>
      </w:r>
      <w:r w:rsidRPr="73C12CC5">
        <w:rPr>
          <w:rFonts w:asciiTheme="minorHAnsi" w:eastAsia="Times New Roman" w:hAnsiTheme="minorHAnsi" w:cstheme="minorBidi"/>
          <w:sz w:val="21"/>
          <w:szCs w:val="21"/>
          <w:lang w:val="en-IN" w:eastAsia="en-IN"/>
        </w:rPr>
        <w:t xml:space="preserve">will not be able to adapt to </w:t>
      </w:r>
      <w:r w:rsidR="1BEDF12D" w:rsidRPr="73C12CC5">
        <w:rPr>
          <w:rFonts w:asciiTheme="minorHAnsi" w:eastAsia="Times New Roman" w:hAnsiTheme="minorHAnsi" w:cstheme="minorBidi"/>
          <w:sz w:val="21"/>
          <w:szCs w:val="21"/>
          <w:lang w:val="en-IN" w:eastAsia="en-IN"/>
        </w:rPr>
        <w:t>the guard symbol introduced in DL symbols</w:t>
      </w:r>
      <w:r w:rsidR="00E73615" w:rsidRPr="73C12CC5">
        <w:rPr>
          <w:rFonts w:asciiTheme="minorHAnsi" w:eastAsia="Times New Roman" w:hAnsiTheme="minorHAnsi" w:cstheme="minorBidi"/>
          <w:sz w:val="21"/>
          <w:szCs w:val="21"/>
          <w:lang w:val="en-IN" w:eastAsia="en-IN"/>
        </w:rPr>
        <w:t>.</w:t>
      </w:r>
    </w:p>
    <w:p w14:paraId="057FF569" w14:textId="77777777" w:rsidR="0070645A" w:rsidRDefault="0070645A" w:rsidP="001538CC">
      <w:pPr>
        <w:jc w:val="both"/>
        <w:rPr>
          <w:rFonts w:asciiTheme="minorHAnsi" w:hAnsiTheme="minorHAnsi" w:cstheme="minorHAnsi"/>
          <w:sz w:val="21"/>
          <w:szCs w:val="21"/>
          <w:lang w:eastAsia="zh-CN"/>
        </w:rPr>
      </w:pPr>
    </w:p>
    <w:p w14:paraId="349B9B75" w14:textId="77777777" w:rsidR="001F72C7" w:rsidRDefault="009E22AB" w:rsidP="001F72C7">
      <w:pPr>
        <w:keepNext/>
        <w:jc w:val="both"/>
      </w:pPr>
      <w:r>
        <w:rPr>
          <w:noProof/>
          <w:lang w:eastAsia="zh-CN"/>
        </w:rPr>
        <w:drawing>
          <wp:inline distT="0" distB="0" distL="0" distR="0" wp14:anchorId="0BA59A35" wp14:editId="2EA60D8A">
            <wp:extent cx="5265420" cy="2304522"/>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06731" cy="2322603"/>
                    </a:xfrm>
                    <a:prstGeom prst="rect">
                      <a:avLst/>
                    </a:prstGeom>
                    <a:noFill/>
                  </pic:spPr>
                </pic:pic>
              </a:graphicData>
            </a:graphic>
          </wp:inline>
        </w:drawing>
      </w:r>
    </w:p>
    <w:p w14:paraId="7424D8D7" w14:textId="353152A2" w:rsidR="006048D3" w:rsidRDefault="001F72C7" w:rsidP="001F72C7">
      <w:pPr>
        <w:pStyle w:val="Caption"/>
        <w:jc w:val="center"/>
        <w:rPr>
          <w:lang w:eastAsia="zh-CN"/>
        </w:rPr>
      </w:pPr>
      <w:r>
        <w:t xml:space="preserve">Figure </w:t>
      </w:r>
      <w:r>
        <w:fldChar w:fldCharType="begin"/>
      </w:r>
      <w:r>
        <w:instrText xml:space="preserve"> SEQ Figure \* ARABIC </w:instrText>
      </w:r>
      <w:r>
        <w:fldChar w:fldCharType="separate"/>
      </w:r>
      <w:r w:rsidR="00161589">
        <w:rPr>
          <w:noProof/>
        </w:rPr>
        <w:t>1</w:t>
      </w:r>
      <w:r>
        <w:fldChar w:fldCharType="end"/>
      </w:r>
      <w:r>
        <w:t>: Guard symbol location for SBFD operation</w:t>
      </w:r>
    </w:p>
    <w:p w14:paraId="364BA318" w14:textId="77777777" w:rsidR="00B86840" w:rsidRDefault="00B86840" w:rsidP="001538CC">
      <w:pPr>
        <w:jc w:val="both"/>
        <w:rPr>
          <w:lang w:eastAsia="zh-CN"/>
        </w:rPr>
      </w:pPr>
    </w:p>
    <w:p w14:paraId="78910BA2" w14:textId="02842967" w:rsidR="00B86840" w:rsidRDefault="312CAC17" w:rsidP="00A76FAC">
      <w:pPr>
        <w:pStyle w:val="Proposal"/>
        <w:numPr>
          <w:ilvl w:val="0"/>
          <w:numId w:val="0"/>
        </w:numPr>
        <w:rPr>
          <w:rFonts w:asciiTheme="minorHAnsi" w:hAnsiTheme="minorHAnsi" w:cstheme="minorHAnsi"/>
          <w:sz w:val="21"/>
          <w:szCs w:val="21"/>
        </w:rPr>
      </w:pPr>
      <w:bookmarkStart w:id="6" w:name="_Toc181996188"/>
      <w:r w:rsidRPr="00A54222">
        <w:rPr>
          <w:rFonts w:asciiTheme="minorHAnsi" w:hAnsiTheme="minorHAnsi" w:cstheme="minorHAnsi"/>
          <w:sz w:val="21"/>
          <w:szCs w:val="21"/>
          <w:lang w:val="en-US"/>
        </w:rPr>
        <w:t>Proposal</w:t>
      </w:r>
      <w:r w:rsidR="00FB427E">
        <w:rPr>
          <w:rFonts w:asciiTheme="minorHAnsi" w:hAnsiTheme="minorHAnsi" w:cstheme="minorHAnsi"/>
          <w:sz w:val="21"/>
          <w:szCs w:val="21"/>
          <w:lang w:val="en-US"/>
        </w:rPr>
        <w:t xml:space="preserve"> 1</w:t>
      </w:r>
      <w:r w:rsidRPr="00A54222">
        <w:rPr>
          <w:rFonts w:asciiTheme="minorHAnsi" w:hAnsiTheme="minorHAnsi" w:cstheme="minorHAnsi"/>
          <w:sz w:val="21"/>
          <w:szCs w:val="21"/>
          <w:lang w:val="en-US"/>
        </w:rPr>
        <w:t xml:space="preserve">: </w:t>
      </w:r>
      <w:bookmarkEnd w:id="6"/>
      <w:r w:rsidR="00F301D9" w:rsidRPr="00F301D9">
        <w:rPr>
          <w:rFonts w:asciiTheme="minorHAnsi" w:hAnsiTheme="minorHAnsi" w:cstheme="minorHAnsi"/>
          <w:sz w:val="21"/>
          <w:szCs w:val="21"/>
        </w:rPr>
        <w:t xml:space="preserve">Guard symbols </w:t>
      </w:r>
      <w:r w:rsidR="00161589">
        <w:rPr>
          <w:rFonts w:asciiTheme="minorHAnsi" w:hAnsiTheme="minorHAnsi" w:cstheme="minorHAnsi"/>
          <w:sz w:val="21"/>
          <w:szCs w:val="21"/>
        </w:rPr>
        <w:t>required</w:t>
      </w:r>
      <w:r w:rsidR="00F301D9" w:rsidRPr="00F301D9">
        <w:rPr>
          <w:rFonts w:asciiTheme="minorHAnsi" w:hAnsiTheme="minorHAnsi" w:cstheme="minorHAnsi"/>
          <w:sz w:val="21"/>
          <w:szCs w:val="21"/>
        </w:rPr>
        <w:t xml:space="preserve"> for the transition from non-SBFD symbols to SBFD symbols must be placed exclusively in the SBFD slots.</w:t>
      </w:r>
    </w:p>
    <w:p w14:paraId="02FCEBDF" w14:textId="660ADE6E" w:rsidR="00E91AE9" w:rsidRPr="00E91AE9" w:rsidRDefault="00E73615" w:rsidP="00E91AE9">
      <w:pPr>
        <w:jc w:val="both"/>
        <w:rPr>
          <w:rFonts w:asciiTheme="minorHAnsi" w:eastAsia="Times New Roman" w:hAnsiTheme="minorHAnsi" w:cstheme="minorHAnsi"/>
          <w:sz w:val="21"/>
          <w:szCs w:val="21"/>
          <w:lang w:val="en-US"/>
        </w:rPr>
      </w:pPr>
      <w:r w:rsidRPr="00E91AE9">
        <w:rPr>
          <w:rFonts w:asciiTheme="minorHAnsi" w:hAnsiTheme="minorHAnsi" w:cstheme="minorHAnsi"/>
          <w:sz w:val="21"/>
          <w:szCs w:val="21"/>
        </w:rPr>
        <w:t>Inserting guard symbols will re</w:t>
      </w:r>
      <w:r w:rsidR="00E91AE9" w:rsidRPr="00E91AE9">
        <w:rPr>
          <w:rFonts w:asciiTheme="minorHAnsi" w:hAnsiTheme="minorHAnsi" w:cstheme="minorHAnsi"/>
          <w:sz w:val="21"/>
          <w:szCs w:val="21"/>
        </w:rPr>
        <w:t>duce the</w:t>
      </w:r>
      <w:r w:rsidRPr="00E91AE9">
        <w:rPr>
          <w:rFonts w:asciiTheme="minorHAnsi" w:hAnsiTheme="minorHAnsi" w:cstheme="minorHAnsi"/>
          <w:sz w:val="21"/>
          <w:szCs w:val="21"/>
        </w:rPr>
        <w:t xml:space="preserve"> </w:t>
      </w:r>
      <w:r w:rsidR="00E91AE9" w:rsidRPr="00E91AE9">
        <w:rPr>
          <w:rFonts w:asciiTheme="minorHAnsi" w:hAnsiTheme="minorHAnsi" w:cstheme="minorHAnsi"/>
          <w:sz w:val="21"/>
          <w:szCs w:val="21"/>
        </w:rPr>
        <w:t xml:space="preserve">increased </w:t>
      </w:r>
      <w:r w:rsidRPr="00E91AE9">
        <w:rPr>
          <w:rFonts w:asciiTheme="minorHAnsi" w:hAnsiTheme="minorHAnsi" w:cstheme="minorHAnsi"/>
          <w:sz w:val="21"/>
          <w:szCs w:val="21"/>
        </w:rPr>
        <w:t xml:space="preserve">uplink throughput that </w:t>
      </w:r>
      <w:r w:rsidR="00E91AE9" w:rsidRPr="00E91AE9">
        <w:rPr>
          <w:rFonts w:asciiTheme="minorHAnsi" w:hAnsiTheme="minorHAnsi" w:cstheme="minorHAnsi"/>
          <w:sz w:val="21"/>
          <w:szCs w:val="21"/>
        </w:rPr>
        <w:t xml:space="preserve">the </w:t>
      </w:r>
      <w:r w:rsidRPr="00E91AE9">
        <w:rPr>
          <w:rFonts w:asciiTheme="minorHAnsi" w:hAnsiTheme="minorHAnsi" w:cstheme="minorHAnsi"/>
          <w:sz w:val="21"/>
          <w:szCs w:val="21"/>
        </w:rPr>
        <w:t>SBFD had envisioned</w:t>
      </w:r>
      <w:r w:rsidR="00E91AE9" w:rsidRPr="00E91AE9">
        <w:rPr>
          <w:rFonts w:asciiTheme="minorHAnsi" w:hAnsiTheme="minorHAnsi" w:cstheme="minorHAnsi"/>
          <w:sz w:val="21"/>
          <w:szCs w:val="21"/>
        </w:rPr>
        <w:t xml:space="preserve"> earlier</w:t>
      </w:r>
      <w:r w:rsidRPr="00E91AE9">
        <w:rPr>
          <w:rFonts w:asciiTheme="minorHAnsi" w:hAnsiTheme="minorHAnsi" w:cstheme="minorHAnsi"/>
          <w:sz w:val="21"/>
          <w:szCs w:val="21"/>
        </w:rPr>
        <w:t>. Additionally, a non</w:t>
      </w:r>
      <w:r w:rsidR="00E91AE9" w:rsidRPr="00E91AE9">
        <w:rPr>
          <w:rFonts w:asciiTheme="minorHAnsi" w:hAnsiTheme="minorHAnsi" w:cstheme="minorHAnsi"/>
          <w:sz w:val="21"/>
          <w:szCs w:val="21"/>
        </w:rPr>
        <w:t>-</w:t>
      </w:r>
      <w:r w:rsidRPr="00E91AE9">
        <w:rPr>
          <w:rFonts w:asciiTheme="minorHAnsi" w:hAnsiTheme="minorHAnsi" w:cstheme="minorHAnsi"/>
          <w:sz w:val="21"/>
          <w:szCs w:val="21"/>
        </w:rPr>
        <w:t xml:space="preserve">zero </w:t>
      </w:r>
      <w:r w:rsidRPr="00E91AE9">
        <w:rPr>
          <w:rFonts w:asciiTheme="minorHAnsi" w:eastAsia="Times New Roman" w:hAnsiTheme="minorHAnsi" w:cstheme="minorHAnsi"/>
          <w:sz w:val="21"/>
          <w:szCs w:val="21"/>
          <w:lang w:val="en-US"/>
        </w:rPr>
        <w:t xml:space="preserve">  </w:t>
      </w:r>
      <m:oMath>
        <m:sSub>
          <m:sSubPr>
            <m:ctrlPr>
              <w:rPr>
                <w:rFonts w:ascii="Cambria Math" w:hAnsi="Cambria Math" w:cstheme="minorHAnsi"/>
                <w:sz w:val="21"/>
                <w:szCs w:val="21"/>
              </w:rPr>
            </m:ctrlPr>
          </m:sSubPr>
          <m:e>
            <m:r>
              <w:rPr>
                <w:rFonts w:ascii="Cambria Math" w:hAnsi="Cambria Math" w:cstheme="minorHAnsi"/>
                <w:sz w:val="21"/>
                <w:szCs w:val="21"/>
              </w:rPr>
              <m:t>N</m:t>
            </m:r>
          </m:e>
          <m:sub>
            <m:r>
              <m:rPr>
                <m:sty m:val="p"/>
              </m:rPr>
              <w:rPr>
                <w:rFonts w:ascii="Cambria Math" w:hAnsi="Cambria Math" w:cstheme="minorHAnsi"/>
                <w:sz w:val="21"/>
                <w:szCs w:val="21"/>
              </w:rPr>
              <m:t>TA</m:t>
            </m:r>
            <m:r>
              <w:rPr>
                <w:rFonts w:ascii="Cambria Math" w:hAnsi="Cambria Math" w:cstheme="minorHAnsi"/>
                <w:sz w:val="21"/>
                <w:szCs w:val="21"/>
              </w:rPr>
              <m:t>, offset</m:t>
            </m:r>
          </m:sub>
        </m:sSub>
      </m:oMath>
      <w:r w:rsidRPr="00E91AE9">
        <w:rPr>
          <w:rFonts w:asciiTheme="minorHAnsi" w:eastAsia="Times New Roman" w:hAnsiTheme="minorHAnsi" w:cstheme="minorHAnsi"/>
          <w:sz w:val="21"/>
          <w:szCs w:val="21"/>
        </w:rPr>
        <w:t xml:space="preserve"> </w:t>
      </w:r>
      <w:r w:rsidR="00E91AE9" w:rsidRPr="00E91AE9">
        <w:rPr>
          <w:rFonts w:asciiTheme="minorHAnsi" w:eastAsia="Times New Roman" w:hAnsiTheme="minorHAnsi" w:cstheme="minorHAnsi"/>
          <w:sz w:val="21"/>
          <w:szCs w:val="21"/>
        </w:rPr>
        <w:t xml:space="preserve">in SBFD symbols </w:t>
      </w:r>
      <w:r w:rsidRPr="00E91AE9">
        <w:rPr>
          <w:rFonts w:asciiTheme="minorHAnsi" w:eastAsia="Times New Roman" w:hAnsiTheme="minorHAnsi" w:cstheme="minorHAnsi"/>
          <w:sz w:val="21"/>
          <w:szCs w:val="21"/>
        </w:rPr>
        <w:t xml:space="preserve">will result in loss of orthogonality between uplink </w:t>
      </w:r>
      <w:r w:rsidR="001C5831">
        <w:rPr>
          <w:rFonts w:asciiTheme="minorHAnsi" w:eastAsia="Times New Roman" w:hAnsiTheme="minorHAnsi" w:cstheme="minorHAnsi"/>
          <w:sz w:val="21"/>
          <w:szCs w:val="21"/>
        </w:rPr>
        <w:t>subband</w:t>
      </w:r>
      <w:r w:rsidRPr="00E91AE9">
        <w:rPr>
          <w:rFonts w:asciiTheme="minorHAnsi" w:eastAsia="Times New Roman" w:hAnsiTheme="minorHAnsi" w:cstheme="minorHAnsi"/>
          <w:sz w:val="21"/>
          <w:szCs w:val="21"/>
        </w:rPr>
        <w:t xml:space="preserve"> of SBFD symbols and downlink subband</w:t>
      </w:r>
      <w:r w:rsidR="00E91AE9" w:rsidRPr="00E91AE9">
        <w:rPr>
          <w:rFonts w:asciiTheme="minorHAnsi" w:eastAsia="Times New Roman" w:hAnsiTheme="minorHAnsi" w:cstheme="minorHAnsi"/>
          <w:sz w:val="21"/>
          <w:szCs w:val="21"/>
        </w:rPr>
        <w:t xml:space="preserve"> and </w:t>
      </w:r>
      <w:r w:rsidR="00E91AE9" w:rsidRPr="00E91AE9">
        <w:rPr>
          <w:rFonts w:asciiTheme="minorHAnsi" w:eastAsia="Times New Roman" w:hAnsiTheme="minorHAnsi" w:cstheme="minorHAnsi"/>
          <w:sz w:val="21"/>
          <w:szCs w:val="21"/>
          <w:lang w:val="en-US"/>
        </w:rPr>
        <w:t>result</w:t>
      </w:r>
      <w:r w:rsidR="00436EDF">
        <w:rPr>
          <w:rFonts w:asciiTheme="minorHAnsi" w:eastAsia="Times New Roman" w:hAnsiTheme="minorHAnsi" w:cstheme="minorHAnsi"/>
          <w:sz w:val="21"/>
          <w:szCs w:val="21"/>
          <w:lang w:val="en-US"/>
        </w:rPr>
        <w:t>ing</w:t>
      </w:r>
      <w:r w:rsidR="00E91AE9" w:rsidRPr="00E91AE9">
        <w:rPr>
          <w:rFonts w:asciiTheme="minorHAnsi" w:eastAsia="Times New Roman" w:hAnsiTheme="minorHAnsi" w:cstheme="minorHAnsi"/>
          <w:sz w:val="21"/>
          <w:szCs w:val="21"/>
          <w:lang w:val="en-US"/>
        </w:rPr>
        <w:t xml:space="preserve"> in inter slot interference between uplink subband and downlink slots.</w:t>
      </w:r>
    </w:p>
    <w:p w14:paraId="6E9F4BCA" w14:textId="77777777" w:rsidR="00E73615" w:rsidRDefault="00E73615" w:rsidP="00E73615">
      <w:pPr>
        <w:rPr>
          <w:rFonts w:eastAsia="Times New Roman"/>
          <w:sz w:val="22"/>
          <w:szCs w:val="22"/>
          <w:lang w:val="en-US"/>
        </w:rPr>
      </w:pPr>
    </w:p>
    <w:p w14:paraId="702B894E" w14:textId="341E9568" w:rsidR="00E73615" w:rsidRPr="00DA2415" w:rsidRDefault="00E73615" w:rsidP="00E73615">
      <w:pPr>
        <w:jc w:val="both"/>
        <w:rPr>
          <w:rFonts w:asciiTheme="minorHAnsi" w:eastAsia="Times New Roman" w:hAnsiTheme="minorHAnsi" w:cstheme="minorHAnsi"/>
          <w:sz w:val="21"/>
          <w:szCs w:val="21"/>
          <w:lang w:val="en-US"/>
        </w:rPr>
      </w:pPr>
      <w:r w:rsidRPr="00DA2415">
        <w:rPr>
          <w:rFonts w:asciiTheme="minorHAnsi" w:eastAsia="Times New Roman" w:hAnsiTheme="minorHAnsi" w:cstheme="minorHAnsi"/>
          <w:sz w:val="21"/>
          <w:szCs w:val="21"/>
          <w:lang w:val="en-US"/>
        </w:rPr>
        <w:t>One of the solutions is to consider two timing</w:t>
      </w:r>
      <w:r>
        <w:rPr>
          <w:rFonts w:asciiTheme="minorHAnsi" w:eastAsia="Times New Roman" w:hAnsiTheme="minorHAnsi" w:cstheme="minorHAnsi"/>
          <w:sz w:val="21"/>
          <w:szCs w:val="21"/>
          <w:lang w:val="en-US"/>
        </w:rPr>
        <w:t xml:space="preserve"> advance</w:t>
      </w:r>
      <w:r w:rsidRPr="00DA2415">
        <w:rPr>
          <w:rFonts w:asciiTheme="minorHAnsi" w:eastAsia="Times New Roman" w:hAnsiTheme="minorHAnsi" w:cstheme="minorHAnsi"/>
          <w:sz w:val="21"/>
          <w:szCs w:val="21"/>
          <w:lang w:val="en-US"/>
        </w:rPr>
        <w:t xml:space="preserve"> offsets – one for</w:t>
      </w:r>
      <w:r>
        <w:rPr>
          <w:rFonts w:asciiTheme="minorHAnsi" w:eastAsia="Times New Roman" w:hAnsiTheme="minorHAnsi" w:cstheme="minorHAnsi"/>
          <w:sz w:val="21"/>
          <w:szCs w:val="21"/>
          <w:lang w:val="en-US"/>
        </w:rPr>
        <w:t xml:space="preserve"> </w:t>
      </w:r>
      <w:r w:rsidRPr="00DA2415">
        <w:rPr>
          <w:rFonts w:asciiTheme="minorHAnsi" w:eastAsia="Times New Roman" w:hAnsiTheme="minorHAnsi" w:cstheme="minorHAnsi"/>
          <w:sz w:val="21"/>
          <w:szCs w:val="21"/>
          <w:lang w:val="en-US"/>
        </w:rPr>
        <w:t>uplink subband and another one for uplink slots i.e</w:t>
      </w:r>
      <w:r w:rsidR="00E91AE9">
        <w:rPr>
          <w:rFonts w:asciiTheme="minorHAnsi" w:eastAsia="Times New Roman" w:hAnsiTheme="minorHAnsi" w:cstheme="minorHAnsi"/>
          <w:sz w:val="21"/>
          <w:szCs w:val="21"/>
          <w:lang w:val="en-US"/>
        </w:rPr>
        <w:t>.,</w:t>
      </w:r>
      <w:r w:rsidRPr="00DA2415">
        <w:rPr>
          <w:rFonts w:asciiTheme="minorHAnsi" w:eastAsia="Times New Roman" w:hAnsiTheme="minorHAnsi" w:cstheme="minorHAnsi"/>
          <w:sz w:val="21"/>
          <w:szCs w:val="21"/>
          <w:lang w:val="en-US"/>
        </w:rPr>
        <w:t xml:space="preserve">  </w:t>
      </w:r>
      <m:oMath>
        <m:sSub>
          <m:sSubPr>
            <m:ctrlPr>
              <w:rPr>
                <w:rFonts w:ascii="Cambria Math" w:hAnsi="Cambria Math" w:cstheme="minorHAnsi"/>
                <w:sz w:val="21"/>
                <w:szCs w:val="21"/>
              </w:rPr>
            </m:ctrlPr>
          </m:sSubPr>
          <m:e>
            <m:r>
              <w:rPr>
                <w:rFonts w:ascii="Cambria Math" w:hAnsi="Cambria Math" w:cstheme="minorHAnsi"/>
                <w:sz w:val="21"/>
                <w:szCs w:val="21"/>
              </w:rPr>
              <m:t>N</m:t>
            </m:r>
          </m:e>
          <m:sub>
            <m:r>
              <m:rPr>
                <m:sty m:val="p"/>
              </m:rPr>
              <w:rPr>
                <w:rFonts w:ascii="Cambria Math" w:hAnsi="Cambria Math" w:cstheme="minorHAnsi"/>
                <w:sz w:val="21"/>
                <w:szCs w:val="21"/>
              </w:rPr>
              <m:t>TA</m:t>
            </m:r>
            <m:r>
              <w:rPr>
                <w:rFonts w:ascii="Cambria Math" w:hAnsi="Cambria Math" w:cstheme="minorHAnsi"/>
                <w:sz w:val="21"/>
                <w:szCs w:val="21"/>
              </w:rPr>
              <m:t>, offset</m:t>
            </m:r>
          </m:sub>
        </m:sSub>
        <m:r>
          <w:rPr>
            <w:rFonts w:ascii="Cambria Math" w:hAnsi="Cambria Math" w:cstheme="minorHAnsi"/>
            <w:sz w:val="21"/>
            <w:szCs w:val="21"/>
          </w:rPr>
          <m:t>=0</m:t>
        </m:r>
      </m:oMath>
      <w:r w:rsidRPr="00DA2415">
        <w:rPr>
          <w:rFonts w:asciiTheme="minorHAnsi" w:eastAsia="Times New Roman" w:hAnsiTheme="minorHAnsi" w:cstheme="minorHAnsi"/>
          <w:sz w:val="21"/>
          <w:szCs w:val="21"/>
        </w:rPr>
        <w:t xml:space="preserve"> for</w:t>
      </w:r>
      <w:r>
        <w:rPr>
          <w:rFonts w:asciiTheme="minorHAnsi" w:eastAsia="Times New Roman" w:hAnsiTheme="minorHAnsi" w:cstheme="minorHAnsi"/>
          <w:sz w:val="21"/>
          <w:szCs w:val="21"/>
        </w:rPr>
        <w:t xml:space="preserve"> uplink </w:t>
      </w:r>
      <w:r w:rsidR="001C5831">
        <w:rPr>
          <w:rFonts w:asciiTheme="minorHAnsi" w:eastAsia="Times New Roman" w:hAnsiTheme="minorHAnsi" w:cstheme="minorHAnsi"/>
          <w:sz w:val="21"/>
          <w:szCs w:val="21"/>
        </w:rPr>
        <w:t>subband</w:t>
      </w:r>
      <w:r>
        <w:rPr>
          <w:rFonts w:asciiTheme="minorHAnsi" w:eastAsia="Times New Roman" w:hAnsiTheme="minorHAnsi" w:cstheme="minorHAnsi"/>
          <w:sz w:val="21"/>
          <w:szCs w:val="21"/>
        </w:rPr>
        <w:t xml:space="preserve"> and use the existing non-zero timing advance offset  </w:t>
      </w:r>
      <m:oMath>
        <m:sSub>
          <m:sSubPr>
            <m:ctrlPr>
              <w:rPr>
                <w:rFonts w:ascii="Cambria Math" w:hAnsi="Cambria Math" w:cstheme="minorHAnsi"/>
                <w:sz w:val="21"/>
                <w:szCs w:val="21"/>
              </w:rPr>
            </m:ctrlPr>
          </m:sSubPr>
          <m:e>
            <m:r>
              <w:rPr>
                <w:rFonts w:ascii="Cambria Math" w:hAnsi="Cambria Math" w:cstheme="minorHAnsi"/>
                <w:sz w:val="21"/>
                <w:szCs w:val="21"/>
              </w:rPr>
              <m:t>N</m:t>
            </m:r>
          </m:e>
          <m:sub>
            <m:r>
              <m:rPr>
                <m:sty m:val="p"/>
              </m:rPr>
              <w:rPr>
                <w:rFonts w:ascii="Cambria Math" w:hAnsi="Cambria Math" w:cstheme="minorHAnsi"/>
                <w:sz w:val="21"/>
                <w:szCs w:val="21"/>
              </w:rPr>
              <m:t>TA</m:t>
            </m:r>
            <m:r>
              <w:rPr>
                <w:rFonts w:ascii="Cambria Math" w:hAnsi="Cambria Math" w:cstheme="minorHAnsi"/>
                <w:sz w:val="21"/>
                <w:szCs w:val="21"/>
              </w:rPr>
              <m:t>, offset</m:t>
            </m:r>
          </m:sub>
        </m:sSub>
        <m:r>
          <w:rPr>
            <w:rFonts w:ascii="Cambria Math" w:hAnsi="Cambria Math" w:cstheme="minorHAnsi"/>
            <w:sz w:val="21"/>
            <w:szCs w:val="21"/>
          </w:rPr>
          <m:t>=39936</m:t>
        </m:r>
      </m:oMath>
      <w:r>
        <w:rPr>
          <w:rFonts w:asciiTheme="minorHAnsi" w:eastAsia="Times New Roman" w:hAnsiTheme="minorHAnsi" w:cstheme="minorHAnsi"/>
          <w:sz w:val="21"/>
          <w:szCs w:val="21"/>
        </w:rPr>
        <w:t xml:space="preserve"> for FR1 and </w:t>
      </w:r>
      <m:oMath>
        <m:sSub>
          <m:sSubPr>
            <m:ctrlPr>
              <w:rPr>
                <w:rFonts w:ascii="Cambria Math" w:hAnsi="Cambria Math" w:cstheme="minorHAnsi"/>
                <w:sz w:val="21"/>
                <w:szCs w:val="21"/>
              </w:rPr>
            </m:ctrlPr>
          </m:sSubPr>
          <m:e>
            <m:r>
              <w:rPr>
                <w:rFonts w:ascii="Cambria Math" w:hAnsi="Cambria Math" w:cstheme="minorHAnsi"/>
                <w:sz w:val="21"/>
                <w:szCs w:val="21"/>
              </w:rPr>
              <m:t>N</m:t>
            </m:r>
          </m:e>
          <m:sub>
            <m:r>
              <m:rPr>
                <m:sty m:val="p"/>
              </m:rPr>
              <w:rPr>
                <w:rFonts w:ascii="Cambria Math" w:hAnsi="Cambria Math" w:cstheme="minorHAnsi"/>
                <w:sz w:val="21"/>
                <w:szCs w:val="21"/>
              </w:rPr>
              <m:t>TA</m:t>
            </m:r>
            <m:r>
              <w:rPr>
                <w:rFonts w:ascii="Cambria Math" w:hAnsi="Cambria Math" w:cstheme="minorHAnsi"/>
                <w:sz w:val="21"/>
                <w:szCs w:val="21"/>
              </w:rPr>
              <m:t>, offset</m:t>
            </m:r>
          </m:sub>
        </m:sSub>
        <m:r>
          <w:rPr>
            <w:rFonts w:ascii="Cambria Math" w:hAnsi="Cambria Math" w:cstheme="minorHAnsi"/>
            <w:sz w:val="21"/>
            <w:szCs w:val="21"/>
          </w:rPr>
          <m:t>=13792</m:t>
        </m:r>
      </m:oMath>
      <w:r>
        <w:rPr>
          <w:rFonts w:asciiTheme="minorHAnsi" w:eastAsia="Times New Roman" w:hAnsiTheme="minorHAnsi" w:cstheme="minorHAnsi"/>
          <w:sz w:val="21"/>
          <w:szCs w:val="21"/>
        </w:rPr>
        <w:t xml:space="preserve"> for FR2. </w:t>
      </w:r>
      <w:r w:rsidR="00EF7FBA">
        <w:rPr>
          <w:rFonts w:asciiTheme="minorHAnsi" w:eastAsia="Times New Roman" w:hAnsiTheme="minorHAnsi" w:cstheme="minorHAnsi"/>
          <w:sz w:val="21"/>
          <w:szCs w:val="21"/>
        </w:rPr>
        <w:t>But</w:t>
      </w:r>
      <w:r>
        <w:rPr>
          <w:rFonts w:asciiTheme="minorHAnsi" w:eastAsia="Times New Roman" w:hAnsiTheme="minorHAnsi" w:cstheme="minorHAnsi"/>
          <w:sz w:val="21"/>
          <w:szCs w:val="21"/>
        </w:rPr>
        <w:t xml:space="preserve"> this solution has one disadvantage. SBFD </w:t>
      </w:r>
      <w:r>
        <w:rPr>
          <w:rFonts w:asciiTheme="minorHAnsi" w:eastAsia="Times New Roman" w:hAnsiTheme="minorHAnsi" w:cstheme="minorHAnsi"/>
          <w:sz w:val="21"/>
          <w:szCs w:val="21"/>
        </w:rPr>
        <w:lastRenderedPageBreak/>
        <w:t xml:space="preserve">uplink subband and uplink slots will have time difference and SBFD aware UE may not be able to transmit both in the uplink </w:t>
      </w:r>
      <w:r w:rsidR="001C5831">
        <w:rPr>
          <w:rFonts w:asciiTheme="minorHAnsi" w:eastAsia="Times New Roman" w:hAnsiTheme="minorHAnsi" w:cstheme="minorHAnsi"/>
          <w:sz w:val="21"/>
          <w:szCs w:val="21"/>
        </w:rPr>
        <w:t>subband</w:t>
      </w:r>
      <w:r>
        <w:rPr>
          <w:rFonts w:asciiTheme="minorHAnsi" w:eastAsia="Times New Roman" w:hAnsiTheme="minorHAnsi" w:cstheme="minorHAnsi"/>
          <w:sz w:val="21"/>
          <w:szCs w:val="21"/>
        </w:rPr>
        <w:t xml:space="preserve"> and uplink slots due to time difference</w:t>
      </w:r>
      <w:r w:rsidR="00E91AE9">
        <w:rPr>
          <w:rFonts w:asciiTheme="minorHAnsi" w:eastAsia="Times New Roman" w:hAnsiTheme="minorHAnsi" w:cstheme="minorHAnsi"/>
          <w:sz w:val="21"/>
          <w:szCs w:val="21"/>
        </w:rPr>
        <w:t xml:space="preserve"> (</w:t>
      </w:r>
      <w:r w:rsidR="00E91AE9">
        <w:rPr>
          <w:rFonts w:asciiTheme="minorHAnsi" w:eastAsia="Times New Roman" w:hAnsiTheme="minorHAnsi" w:cstheme="minorHAnsi"/>
          <w:sz w:val="21"/>
          <w:szCs w:val="21"/>
        </w:rPr>
        <w:fldChar w:fldCharType="begin"/>
      </w:r>
      <w:r w:rsidR="00E91AE9">
        <w:rPr>
          <w:rFonts w:asciiTheme="minorHAnsi" w:eastAsia="Times New Roman" w:hAnsiTheme="minorHAnsi" w:cstheme="minorHAnsi"/>
          <w:sz w:val="21"/>
          <w:szCs w:val="21"/>
        </w:rPr>
        <w:instrText xml:space="preserve"> REF _Ref197592626 \h </w:instrText>
      </w:r>
      <w:r w:rsidR="00E91AE9">
        <w:rPr>
          <w:rFonts w:asciiTheme="minorHAnsi" w:eastAsia="Times New Roman" w:hAnsiTheme="minorHAnsi" w:cstheme="minorHAnsi"/>
          <w:sz w:val="21"/>
          <w:szCs w:val="21"/>
        </w:rPr>
      </w:r>
      <w:r w:rsidR="00E91AE9">
        <w:rPr>
          <w:rFonts w:asciiTheme="minorHAnsi" w:eastAsia="Times New Roman" w:hAnsiTheme="minorHAnsi" w:cstheme="minorHAnsi"/>
          <w:sz w:val="21"/>
          <w:szCs w:val="21"/>
        </w:rPr>
        <w:fldChar w:fldCharType="separate"/>
      </w:r>
      <w:r w:rsidR="00E91AE9">
        <w:t xml:space="preserve">Figure </w:t>
      </w:r>
      <w:r w:rsidR="00E91AE9">
        <w:rPr>
          <w:noProof/>
        </w:rPr>
        <w:t>3</w:t>
      </w:r>
      <w:r w:rsidR="00E91AE9">
        <w:rPr>
          <w:rFonts w:asciiTheme="minorHAnsi" w:eastAsia="Times New Roman" w:hAnsiTheme="minorHAnsi" w:cstheme="minorHAnsi"/>
          <w:sz w:val="21"/>
          <w:szCs w:val="21"/>
        </w:rPr>
        <w:fldChar w:fldCharType="end"/>
      </w:r>
      <w:r w:rsidR="00E91AE9">
        <w:rPr>
          <w:rFonts w:asciiTheme="minorHAnsi" w:eastAsia="Times New Roman" w:hAnsiTheme="minorHAnsi" w:cstheme="minorHAnsi"/>
          <w:sz w:val="21"/>
          <w:szCs w:val="21"/>
        </w:rPr>
        <w:t>).</w:t>
      </w:r>
      <w:r>
        <w:rPr>
          <w:rFonts w:asciiTheme="minorHAnsi" w:eastAsia="Times New Roman" w:hAnsiTheme="minorHAnsi" w:cstheme="minorHAnsi"/>
          <w:sz w:val="21"/>
          <w:szCs w:val="21"/>
        </w:rPr>
        <w:t xml:space="preserve"> If UE has to transmit its uplink both in SBFD uplink </w:t>
      </w:r>
      <w:r w:rsidR="001C5831">
        <w:rPr>
          <w:rFonts w:asciiTheme="minorHAnsi" w:eastAsia="Times New Roman" w:hAnsiTheme="minorHAnsi" w:cstheme="minorHAnsi"/>
          <w:sz w:val="21"/>
          <w:szCs w:val="21"/>
        </w:rPr>
        <w:t>subband</w:t>
      </w:r>
      <w:r>
        <w:rPr>
          <w:rFonts w:asciiTheme="minorHAnsi" w:eastAsia="Times New Roman" w:hAnsiTheme="minorHAnsi" w:cstheme="minorHAnsi"/>
          <w:sz w:val="21"/>
          <w:szCs w:val="21"/>
        </w:rPr>
        <w:t xml:space="preserve"> and uplink slot, then it needs to update its timing advance offset </w:t>
      </w:r>
      <w:r w:rsidR="00E91AE9">
        <w:rPr>
          <w:rFonts w:asciiTheme="minorHAnsi" w:eastAsia="Times New Roman" w:hAnsiTheme="minorHAnsi" w:cstheme="minorHAnsi"/>
          <w:sz w:val="21"/>
          <w:szCs w:val="21"/>
        </w:rPr>
        <w:t xml:space="preserve">and </w:t>
      </w:r>
      <w:r w:rsidR="00161589">
        <w:rPr>
          <w:rFonts w:asciiTheme="minorHAnsi" w:eastAsia="Times New Roman" w:hAnsiTheme="minorHAnsi" w:cstheme="minorHAnsi"/>
          <w:sz w:val="21"/>
          <w:szCs w:val="21"/>
        </w:rPr>
        <w:t xml:space="preserve">the UE </w:t>
      </w:r>
      <w:r w:rsidR="00E91AE9">
        <w:rPr>
          <w:rFonts w:asciiTheme="minorHAnsi" w:eastAsia="Times New Roman" w:hAnsiTheme="minorHAnsi" w:cstheme="minorHAnsi"/>
          <w:sz w:val="21"/>
          <w:szCs w:val="21"/>
        </w:rPr>
        <w:t>may need one symbol gap</w:t>
      </w:r>
      <w:r>
        <w:rPr>
          <w:rFonts w:asciiTheme="minorHAnsi" w:eastAsia="Times New Roman" w:hAnsiTheme="minorHAnsi" w:cstheme="minorHAnsi"/>
          <w:sz w:val="21"/>
          <w:szCs w:val="21"/>
        </w:rPr>
        <w:t xml:space="preserve">. </w:t>
      </w:r>
    </w:p>
    <w:p w14:paraId="513F582A" w14:textId="77777777" w:rsidR="00E73615" w:rsidRDefault="00E73615" w:rsidP="00E73615">
      <w:pPr>
        <w:rPr>
          <w:rFonts w:eastAsia="Times New Roman"/>
          <w:sz w:val="22"/>
          <w:szCs w:val="22"/>
          <w:lang w:val="en-US"/>
        </w:rPr>
      </w:pPr>
    </w:p>
    <w:p w14:paraId="0DFF00F1" w14:textId="77777777" w:rsidR="00161589" w:rsidRDefault="00E73615" w:rsidP="00161589">
      <w:pPr>
        <w:keepNext/>
        <w:jc w:val="center"/>
      </w:pPr>
      <w:r>
        <w:rPr>
          <w:rFonts w:eastAsia="Times New Roman"/>
          <w:noProof/>
          <w:sz w:val="22"/>
          <w:szCs w:val="22"/>
          <w:lang w:val="en-US"/>
        </w:rPr>
        <w:drawing>
          <wp:inline distT="0" distB="0" distL="0" distR="0" wp14:anchorId="0E63BE2B" wp14:editId="238336CA">
            <wp:extent cx="4292092" cy="216262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9258" cy="2166235"/>
                    </a:xfrm>
                    <a:prstGeom prst="rect">
                      <a:avLst/>
                    </a:prstGeom>
                    <a:noFill/>
                  </pic:spPr>
                </pic:pic>
              </a:graphicData>
            </a:graphic>
          </wp:inline>
        </w:drawing>
      </w:r>
    </w:p>
    <w:p w14:paraId="06263394" w14:textId="7E0F978A" w:rsidR="00E73615" w:rsidRDefault="00161589" w:rsidP="00161589">
      <w:pPr>
        <w:pStyle w:val="Caption"/>
        <w:jc w:val="center"/>
        <w:rPr>
          <w:rFonts w:eastAsia="Times New Roman"/>
          <w:sz w:val="22"/>
          <w:szCs w:val="22"/>
          <w:lang w:val="en-US"/>
        </w:rPr>
      </w:pPr>
      <w:r>
        <w:t xml:space="preserve">Figure </w:t>
      </w:r>
      <w:r>
        <w:fldChar w:fldCharType="begin"/>
      </w:r>
      <w:r>
        <w:instrText xml:space="preserve"> SEQ Figure \* ARABIC </w:instrText>
      </w:r>
      <w:r>
        <w:fldChar w:fldCharType="separate"/>
      </w:r>
      <w:r>
        <w:rPr>
          <w:noProof/>
        </w:rPr>
        <w:t>2</w:t>
      </w:r>
      <w:r>
        <w:fldChar w:fldCharType="end"/>
      </w:r>
      <w:r>
        <w:t>: Timing alignment issue with common N</w:t>
      </w:r>
      <w:r w:rsidRPr="00161589">
        <w:rPr>
          <w:vertAlign w:val="subscript"/>
        </w:rPr>
        <w:t>TA,</w:t>
      </w:r>
      <w:r>
        <w:rPr>
          <w:vertAlign w:val="subscript"/>
        </w:rPr>
        <w:t xml:space="preserve"> </w:t>
      </w:r>
      <w:r w:rsidRPr="00161589">
        <w:rPr>
          <w:vertAlign w:val="subscript"/>
        </w:rPr>
        <w:t>offset</w:t>
      </w:r>
    </w:p>
    <w:p w14:paraId="029572F6" w14:textId="77777777" w:rsidR="00E73615" w:rsidRDefault="00E73615" w:rsidP="00E73615">
      <w:pPr>
        <w:keepNext/>
      </w:pPr>
      <w:r>
        <w:rPr>
          <w:rFonts w:eastAsia="Times New Roman"/>
          <w:noProof/>
          <w:sz w:val="22"/>
          <w:szCs w:val="22"/>
          <w:lang w:val="en-US"/>
        </w:rPr>
        <w:drawing>
          <wp:inline distT="0" distB="0" distL="0" distR="0" wp14:anchorId="7BD99B93" wp14:editId="66325F72">
            <wp:extent cx="5544922" cy="21361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54934" cy="2140042"/>
                    </a:xfrm>
                    <a:prstGeom prst="rect">
                      <a:avLst/>
                    </a:prstGeom>
                    <a:noFill/>
                  </pic:spPr>
                </pic:pic>
              </a:graphicData>
            </a:graphic>
          </wp:inline>
        </w:drawing>
      </w:r>
    </w:p>
    <w:p w14:paraId="3A67F1B4" w14:textId="7EF0C059" w:rsidR="00E73615" w:rsidRDefault="00E73615" w:rsidP="00E73615">
      <w:pPr>
        <w:pStyle w:val="Caption"/>
        <w:jc w:val="center"/>
      </w:pPr>
      <w:bookmarkStart w:id="7" w:name="_Ref197592626"/>
      <w:r>
        <w:t xml:space="preserve">Figure </w:t>
      </w:r>
      <w:r>
        <w:fldChar w:fldCharType="begin"/>
      </w:r>
      <w:r>
        <w:instrText xml:space="preserve"> SEQ Figure \* ARABIC </w:instrText>
      </w:r>
      <w:r>
        <w:fldChar w:fldCharType="separate"/>
      </w:r>
      <w:r w:rsidR="00161589">
        <w:rPr>
          <w:noProof/>
        </w:rPr>
        <w:t>3</w:t>
      </w:r>
      <w:r>
        <w:fldChar w:fldCharType="end"/>
      </w:r>
      <w:bookmarkEnd w:id="7"/>
      <w:r>
        <w:t>: Solution 1: two different time offsets for uplink subband and uplink slots</w:t>
      </w:r>
    </w:p>
    <w:p w14:paraId="40B051EC" w14:textId="38C3602F" w:rsidR="00E73615" w:rsidRPr="007C7407" w:rsidRDefault="00E73615" w:rsidP="6D8BDED9">
      <w:pPr>
        <w:spacing w:before="120" w:after="120"/>
        <w:jc w:val="both"/>
        <w:rPr>
          <w:rFonts w:asciiTheme="minorHAnsi" w:hAnsiTheme="minorHAnsi" w:cstheme="minorBidi"/>
          <w:sz w:val="21"/>
          <w:szCs w:val="21"/>
        </w:rPr>
      </w:pPr>
      <w:r w:rsidRPr="6D8BDED9">
        <w:rPr>
          <w:rFonts w:asciiTheme="minorHAnsi" w:hAnsiTheme="minorHAnsi" w:cstheme="minorBidi"/>
          <w:sz w:val="21"/>
          <w:szCs w:val="21"/>
        </w:rPr>
        <w:t>The other solution is to</w:t>
      </w:r>
      <w:r w:rsidR="00161589" w:rsidRPr="6D8BDED9">
        <w:rPr>
          <w:rFonts w:asciiTheme="minorHAnsi" w:hAnsiTheme="minorHAnsi" w:cstheme="minorBidi"/>
          <w:sz w:val="21"/>
          <w:szCs w:val="21"/>
        </w:rPr>
        <w:t xml:space="preserve"> consider first symbol of the first SBFD slot as always as guard symbol. This can either be indicated via time domain configuration. Another </w:t>
      </w:r>
      <w:r w:rsidR="1B174671" w:rsidRPr="6D8BDED9">
        <w:rPr>
          <w:rFonts w:asciiTheme="minorHAnsi" w:hAnsiTheme="minorHAnsi" w:cstheme="minorBidi"/>
          <w:sz w:val="21"/>
          <w:szCs w:val="21"/>
        </w:rPr>
        <w:t xml:space="preserve">approach </w:t>
      </w:r>
      <w:r w:rsidR="00161589" w:rsidRPr="6D8BDED9">
        <w:rPr>
          <w:rFonts w:asciiTheme="minorHAnsi" w:hAnsiTheme="minorHAnsi" w:cstheme="minorBidi"/>
          <w:sz w:val="21"/>
          <w:szCs w:val="21"/>
        </w:rPr>
        <w:t>is to</w:t>
      </w:r>
      <w:r w:rsidRPr="6D8BDED9">
        <w:rPr>
          <w:rFonts w:asciiTheme="minorHAnsi" w:hAnsiTheme="minorHAnsi" w:cstheme="minorBidi"/>
          <w:sz w:val="21"/>
          <w:szCs w:val="21"/>
        </w:rPr>
        <w:t xml:space="preserve"> cancel the uplink transmission grant to the first uplink symbol of the uplink subband, by sending cancellation message via DCI, or indicate the first symbol is not available for the uplink transmission via RRC configuration. But this will result in the loss one uplink </w:t>
      </w:r>
      <w:r w:rsidR="001C5831">
        <w:rPr>
          <w:rFonts w:asciiTheme="minorHAnsi" w:hAnsiTheme="minorHAnsi" w:cstheme="minorBidi"/>
          <w:sz w:val="21"/>
          <w:szCs w:val="21"/>
        </w:rPr>
        <w:t>subband</w:t>
      </w:r>
      <w:r w:rsidRPr="6D8BDED9">
        <w:rPr>
          <w:rFonts w:asciiTheme="minorHAnsi" w:hAnsiTheme="minorHAnsi" w:cstheme="minorBidi"/>
          <w:sz w:val="21"/>
          <w:szCs w:val="21"/>
        </w:rPr>
        <w:t xml:space="preserve"> symbol. </w:t>
      </w:r>
    </w:p>
    <w:p w14:paraId="474398CF" w14:textId="77777777" w:rsidR="00E73615" w:rsidRDefault="00E73615" w:rsidP="00E73615">
      <w:pPr>
        <w:keepNext/>
      </w:pPr>
      <w:r>
        <w:rPr>
          <w:noProof/>
        </w:rPr>
        <w:lastRenderedPageBreak/>
        <w:drawing>
          <wp:inline distT="0" distB="0" distL="0" distR="0" wp14:anchorId="35847ACC" wp14:editId="3667AA8B">
            <wp:extent cx="5839617" cy="262615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49391" cy="2630553"/>
                    </a:xfrm>
                    <a:prstGeom prst="rect">
                      <a:avLst/>
                    </a:prstGeom>
                    <a:noFill/>
                  </pic:spPr>
                </pic:pic>
              </a:graphicData>
            </a:graphic>
          </wp:inline>
        </w:drawing>
      </w:r>
    </w:p>
    <w:p w14:paraId="074A2162" w14:textId="54151BDA" w:rsidR="00E73615" w:rsidRDefault="00E73615" w:rsidP="00E73615">
      <w:pPr>
        <w:pStyle w:val="Caption"/>
        <w:jc w:val="center"/>
      </w:pPr>
      <w:r>
        <w:t xml:space="preserve">Figure </w:t>
      </w:r>
      <w:r>
        <w:fldChar w:fldCharType="begin"/>
      </w:r>
      <w:r>
        <w:instrText xml:space="preserve"> SEQ Figure \* ARABIC </w:instrText>
      </w:r>
      <w:r>
        <w:fldChar w:fldCharType="separate"/>
      </w:r>
      <w:r w:rsidR="00161589">
        <w:rPr>
          <w:noProof/>
        </w:rPr>
        <w:t>4</w:t>
      </w:r>
      <w:r>
        <w:fldChar w:fldCharType="end"/>
      </w:r>
      <w:r>
        <w:t xml:space="preserve">: Solution 2: Cancelling the first symbol in the uplink </w:t>
      </w:r>
      <w:r w:rsidR="001C5831">
        <w:t>subband</w:t>
      </w:r>
    </w:p>
    <w:p w14:paraId="41EF5A75" w14:textId="7C7A5C0E" w:rsidR="00E73615" w:rsidRPr="006D6B5B" w:rsidRDefault="00E73615" w:rsidP="00E73615">
      <w:pPr>
        <w:spacing w:before="120" w:after="120"/>
        <w:jc w:val="both"/>
        <w:rPr>
          <w:rFonts w:asciiTheme="minorHAnsi" w:hAnsiTheme="minorHAnsi" w:cstheme="minorHAnsi"/>
          <w:sz w:val="21"/>
          <w:szCs w:val="21"/>
        </w:rPr>
      </w:pPr>
      <w:r w:rsidRPr="006D6B5B">
        <w:rPr>
          <w:rFonts w:asciiTheme="minorHAnsi" w:hAnsiTheme="minorHAnsi" w:cstheme="minorHAnsi"/>
          <w:sz w:val="21"/>
          <w:szCs w:val="21"/>
        </w:rPr>
        <w:t xml:space="preserve">Another alternate solution is shortening the first symbol of the uplink </w:t>
      </w:r>
      <w:r w:rsidR="001C5831">
        <w:rPr>
          <w:rFonts w:asciiTheme="minorHAnsi" w:hAnsiTheme="minorHAnsi" w:cstheme="minorHAnsi"/>
          <w:sz w:val="21"/>
          <w:szCs w:val="21"/>
        </w:rPr>
        <w:t>subband</w:t>
      </w:r>
      <w:r w:rsidRPr="006D6B5B">
        <w:rPr>
          <w:rFonts w:asciiTheme="minorHAnsi" w:hAnsiTheme="minorHAnsi" w:cstheme="minorHAnsi"/>
          <w:sz w:val="21"/>
          <w:szCs w:val="21"/>
        </w:rPr>
        <w:t>, by mapping the data to alternate subcarriers, thus creating two copies in time domain and transmitting the second copy. This symbol can also be used as an alternate for resource muting discussed in Collision handling of 9.3.3. By doing this, we can have a common time offset between SBFD and non SBFD symbols and SBFD aware UE can continue to transmit uplink data in uplink slot, without changing time advance offset.</w:t>
      </w:r>
    </w:p>
    <w:p w14:paraId="166E1AA4" w14:textId="77777777" w:rsidR="00E73615" w:rsidRDefault="00E73615" w:rsidP="00E73615">
      <w:pPr>
        <w:keepNext/>
        <w:jc w:val="center"/>
      </w:pPr>
      <w:r>
        <w:rPr>
          <w:noProof/>
        </w:rPr>
        <w:drawing>
          <wp:inline distT="0" distB="0" distL="0" distR="0" wp14:anchorId="42066672" wp14:editId="0A94F5FD">
            <wp:extent cx="5925312" cy="1759411"/>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5600" cy="1762466"/>
                    </a:xfrm>
                    <a:prstGeom prst="rect">
                      <a:avLst/>
                    </a:prstGeom>
                    <a:noFill/>
                  </pic:spPr>
                </pic:pic>
              </a:graphicData>
            </a:graphic>
          </wp:inline>
        </w:drawing>
      </w:r>
    </w:p>
    <w:p w14:paraId="1900BAC8" w14:textId="6EF4EF84" w:rsidR="00E73615" w:rsidRPr="00FC0AD7" w:rsidRDefault="00E73615" w:rsidP="00E73615">
      <w:pPr>
        <w:pStyle w:val="Caption"/>
        <w:jc w:val="center"/>
      </w:pPr>
      <w:r>
        <w:t xml:space="preserve">Figure </w:t>
      </w:r>
      <w:r>
        <w:fldChar w:fldCharType="begin"/>
      </w:r>
      <w:r>
        <w:instrText xml:space="preserve"> SEQ Figure \* ARABIC </w:instrText>
      </w:r>
      <w:r>
        <w:fldChar w:fldCharType="separate"/>
      </w:r>
      <w:r w:rsidR="00161589">
        <w:rPr>
          <w:noProof/>
        </w:rPr>
        <w:t>5</w:t>
      </w:r>
      <w:r>
        <w:fldChar w:fldCharType="end"/>
      </w:r>
      <w:r>
        <w:t>: Solution 3: Shortening the first symbol of SBFD uplink by mapping alternate carriers</w:t>
      </w:r>
    </w:p>
    <w:p w14:paraId="4C0A3CC8" w14:textId="77777777" w:rsidR="00E73615" w:rsidRDefault="00E73615" w:rsidP="00E73615">
      <w:pPr>
        <w:rPr>
          <w:rFonts w:eastAsia="Times New Roman"/>
          <w:sz w:val="22"/>
          <w:szCs w:val="22"/>
          <w:lang w:val="en-US"/>
        </w:rPr>
      </w:pPr>
    </w:p>
    <w:p w14:paraId="3FCAB25A" w14:textId="6F11FB19" w:rsidR="00E73615" w:rsidRPr="006D6B5B" w:rsidRDefault="00E73615" w:rsidP="00E73615">
      <w:pPr>
        <w:rPr>
          <w:rFonts w:asciiTheme="minorHAnsi" w:eastAsia="Times New Roman" w:hAnsiTheme="minorHAnsi" w:cstheme="minorHAnsi"/>
          <w:b/>
          <w:bCs/>
          <w:sz w:val="21"/>
          <w:szCs w:val="21"/>
          <w:lang w:val="en-US"/>
        </w:rPr>
      </w:pPr>
      <w:r w:rsidRPr="006D6B5B">
        <w:rPr>
          <w:rFonts w:asciiTheme="minorHAnsi" w:eastAsia="Times New Roman" w:hAnsiTheme="minorHAnsi" w:cstheme="minorHAnsi"/>
          <w:b/>
          <w:bCs/>
          <w:sz w:val="21"/>
          <w:szCs w:val="21"/>
          <w:lang w:val="en-US"/>
        </w:rPr>
        <w:t>Proposal</w:t>
      </w:r>
      <w:r w:rsidR="00CE7726">
        <w:rPr>
          <w:rFonts w:asciiTheme="minorHAnsi" w:eastAsia="Times New Roman" w:hAnsiTheme="minorHAnsi" w:cstheme="minorHAnsi"/>
          <w:b/>
          <w:bCs/>
          <w:sz w:val="21"/>
          <w:szCs w:val="21"/>
          <w:lang w:val="en-US"/>
        </w:rPr>
        <w:t xml:space="preserve"> 2</w:t>
      </w:r>
      <w:r w:rsidRPr="006D6B5B">
        <w:rPr>
          <w:rFonts w:asciiTheme="minorHAnsi" w:eastAsia="Times New Roman" w:hAnsiTheme="minorHAnsi" w:cstheme="minorHAnsi"/>
          <w:b/>
          <w:bCs/>
          <w:sz w:val="21"/>
          <w:szCs w:val="21"/>
          <w:lang w:val="en-US"/>
        </w:rPr>
        <w:t>: Consider the following options to handle inter slot interference:</w:t>
      </w:r>
    </w:p>
    <w:p w14:paraId="5E28FD89" w14:textId="77777777" w:rsidR="00E73615" w:rsidRPr="006D6B5B" w:rsidRDefault="00E73615" w:rsidP="00E73615">
      <w:pPr>
        <w:ind w:left="720"/>
        <w:rPr>
          <w:rFonts w:asciiTheme="minorHAnsi" w:eastAsia="Times New Roman" w:hAnsiTheme="minorHAnsi" w:cstheme="minorHAnsi"/>
          <w:b/>
          <w:bCs/>
          <w:sz w:val="21"/>
          <w:szCs w:val="21"/>
          <w:lang w:val="en-US"/>
        </w:rPr>
      </w:pPr>
      <w:r w:rsidRPr="006D6B5B">
        <w:rPr>
          <w:rFonts w:asciiTheme="minorHAnsi" w:eastAsia="Times New Roman" w:hAnsiTheme="minorHAnsi" w:cstheme="minorHAnsi"/>
          <w:b/>
          <w:bCs/>
          <w:sz w:val="21"/>
          <w:szCs w:val="21"/>
          <w:lang w:val="en-US"/>
        </w:rPr>
        <w:t>Option 1: Use two timing advance offsets for UL transmission, one for SBFD symbols and another one for non SBFD symbols</w:t>
      </w:r>
    </w:p>
    <w:p w14:paraId="65935E9D" w14:textId="77777777" w:rsidR="00E73615" w:rsidRPr="006D6B5B" w:rsidRDefault="00E73615" w:rsidP="00E73615">
      <w:pPr>
        <w:ind w:left="720"/>
        <w:rPr>
          <w:rFonts w:asciiTheme="minorHAnsi" w:eastAsia="Times New Roman" w:hAnsiTheme="minorHAnsi" w:cstheme="minorHAnsi"/>
          <w:b/>
          <w:bCs/>
          <w:sz w:val="21"/>
          <w:szCs w:val="21"/>
          <w:lang w:val="en-US"/>
        </w:rPr>
      </w:pPr>
      <w:r w:rsidRPr="006D6B5B">
        <w:rPr>
          <w:rFonts w:asciiTheme="minorHAnsi" w:eastAsia="Times New Roman" w:hAnsiTheme="minorHAnsi" w:cstheme="minorHAnsi"/>
          <w:b/>
          <w:bCs/>
          <w:sz w:val="21"/>
          <w:szCs w:val="21"/>
          <w:lang w:val="en-US"/>
        </w:rPr>
        <w:t xml:space="preserve">Option 2: </w:t>
      </w:r>
      <w:r>
        <w:rPr>
          <w:rFonts w:asciiTheme="minorHAnsi" w:eastAsia="Times New Roman" w:hAnsiTheme="minorHAnsi" w:cstheme="minorHAnsi"/>
          <w:b/>
          <w:bCs/>
          <w:sz w:val="21"/>
          <w:szCs w:val="21"/>
          <w:lang w:val="en-US"/>
        </w:rPr>
        <w:t xml:space="preserve">Atleast </w:t>
      </w:r>
      <w:r w:rsidRPr="006D6B5B">
        <w:rPr>
          <w:rFonts w:asciiTheme="minorHAnsi" w:eastAsia="Times New Roman" w:hAnsiTheme="minorHAnsi" w:cstheme="minorHAnsi"/>
          <w:b/>
          <w:bCs/>
          <w:sz w:val="21"/>
          <w:szCs w:val="21"/>
          <w:lang w:val="en-US"/>
        </w:rPr>
        <w:t>first uplink subband symbol</w:t>
      </w:r>
      <w:r>
        <w:rPr>
          <w:rFonts w:asciiTheme="minorHAnsi" w:eastAsia="Times New Roman" w:hAnsiTheme="minorHAnsi" w:cstheme="minorHAnsi"/>
          <w:b/>
          <w:bCs/>
          <w:sz w:val="21"/>
          <w:szCs w:val="21"/>
          <w:lang w:val="en-US"/>
        </w:rPr>
        <w:t xml:space="preserve"> is considered as guard symbol, </w:t>
      </w:r>
      <w:r w:rsidRPr="006D6B5B">
        <w:rPr>
          <w:rFonts w:asciiTheme="minorHAnsi" w:eastAsia="Times New Roman" w:hAnsiTheme="minorHAnsi" w:cstheme="minorHAnsi"/>
          <w:b/>
          <w:bCs/>
          <w:sz w:val="21"/>
          <w:szCs w:val="21"/>
          <w:lang w:val="en-US"/>
        </w:rPr>
        <w:t>either by SBFD frame structure configuration, RRC configuration or by sending DCI</w:t>
      </w:r>
    </w:p>
    <w:p w14:paraId="61A191D0" w14:textId="77777777" w:rsidR="00E73615" w:rsidRPr="006D6B5B" w:rsidRDefault="00E73615" w:rsidP="6D8BDED9">
      <w:pPr>
        <w:ind w:firstLine="576"/>
        <w:rPr>
          <w:rFonts w:asciiTheme="minorHAnsi" w:eastAsia="Times New Roman" w:hAnsiTheme="minorHAnsi" w:cstheme="minorBidi"/>
          <w:b/>
          <w:bCs/>
          <w:sz w:val="21"/>
          <w:szCs w:val="21"/>
        </w:rPr>
      </w:pPr>
      <w:r w:rsidRPr="6D8BDED9">
        <w:rPr>
          <w:rFonts w:asciiTheme="minorHAnsi" w:eastAsia="Times New Roman" w:hAnsiTheme="minorHAnsi" w:cstheme="minorBidi"/>
          <w:b/>
          <w:bCs/>
          <w:sz w:val="21"/>
          <w:szCs w:val="21"/>
        </w:rPr>
        <w:t xml:space="preserve">   Option 3: Shortening the first uplink symbol by mapping alternate subcarriers.  </w:t>
      </w:r>
    </w:p>
    <w:p w14:paraId="37C027C8" w14:textId="229C8876" w:rsidR="6D8BDED9" w:rsidRDefault="6D8BDED9" w:rsidP="6D8BDED9">
      <w:pPr>
        <w:ind w:firstLine="576"/>
        <w:rPr>
          <w:rFonts w:asciiTheme="minorHAnsi" w:eastAsia="Times New Roman" w:hAnsiTheme="minorHAnsi" w:cstheme="minorBidi"/>
          <w:b/>
          <w:bCs/>
          <w:sz w:val="21"/>
          <w:szCs w:val="21"/>
        </w:rPr>
      </w:pPr>
    </w:p>
    <w:p w14:paraId="38AE7267" w14:textId="6508A574" w:rsidR="009C1C8F" w:rsidRDefault="009C1C8F" w:rsidP="00D86C6C">
      <w:pPr>
        <w:spacing w:before="100" w:beforeAutospacing="1" w:after="100" w:afterAutospacing="1"/>
        <w:jc w:val="both"/>
        <w:rPr>
          <w:rFonts w:asciiTheme="minorHAnsi" w:hAnsiTheme="minorHAnsi" w:cstheme="minorHAnsi"/>
          <w:sz w:val="21"/>
          <w:szCs w:val="21"/>
        </w:rPr>
      </w:pPr>
      <w:r w:rsidRPr="009C1C8F">
        <w:rPr>
          <w:rFonts w:asciiTheme="minorHAnsi" w:hAnsiTheme="minorHAnsi" w:cstheme="minorHAnsi"/>
          <w:sz w:val="21"/>
          <w:szCs w:val="21"/>
        </w:rPr>
        <w:t>Regarding UE-specific configuration</w:t>
      </w:r>
      <w:r>
        <w:rPr>
          <w:rFonts w:asciiTheme="minorHAnsi" w:hAnsiTheme="minorHAnsi" w:cstheme="minorHAnsi"/>
          <w:sz w:val="21"/>
          <w:szCs w:val="21"/>
        </w:rPr>
        <w:t xml:space="preserve"> of guard band</w:t>
      </w:r>
      <w:r w:rsidRPr="009C1C8F">
        <w:rPr>
          <w:rFonts w:asciiTheme="minorHAnsi" w:hAnsiTheme="minorHAnsi" w:cstheme="minorHAnsi"/>
          <w:sz w:val="21"/>
          <w:szCs w:val="21"/>
        </w:rPr>
        <w:t xml:space="preserve">, previous discussions have primarily debated the necessity of UE-specific </w:t>
      </w:r>
      <w:r w:rsidR="00780434">
        <w:rPr>
          <w:rFonts w:asciiTheme="minorHAnsi" w:hAnsiTheme="minorHAnsi" w:cstheme="minorHAnsi"/>
          <w:sz w:val="21"/>
          <w:szCs w:val="21"/>
        </w:rPr>
        <w:t>g</w:t>
      </w:r>
      <w:r w:rsidRPr="009C1C8F">
        <w:rPr>
          <w:rFonts w:asciiTheme="minorHAnsi" w:hAnsiTheme="minorHAnsi" w:cstheme="minorHAnsi"/>
          <w:sz w:val="21"/>
          <w:szCs w:val="21"/>
        </w:rPr>
        <w:t xml:space="preserve">uard </w:t>
      </w:r>
      <w:r w:rsidR="00780434">
        <w:rPr>
          <w:rFonts w:asciiTheme="minorHAnsi" w:hAnsiTheme="minorHAnsi" w:cstheme="minorHAnsi"/>
          <w:sz w:val="21"/>
          <w:szCs w:val="21"/>
        </w:rPr>
        <w:t>b</w:t>
      </w:r>
      <w:r w:rsidRPr="009C1C8F">
        <w:rPr>
          <w:rFonts w:asciiTheme="minorHAnsi" w:hAnsiTheme="minorHAnsi" w:cstheme="minorHAnsi"/>
          <w:sz w:val="21"/>
          <w:szCs w:val="21"/>
        </w:rPr>
        <w:t xml:space="preserve">and. Our understanding is that this </w:t>
      </w:r>
      <w:r>
        <w:rPr>
          <w:rFonts w:asciiTheme="minorHAnsi" w:hAnsiTheme="minorHAnsi" w:cstheme="minorHAnsi"/>
          <w:sz w:val="21"/>
          <w:szCs w:val="21"/>
        </w:rPr>
        <w:t xml:space="preserve">depends on applying uplink </w:t>
      </w:r>
      <w:r w:rsidR="001C5831">
        <w:rPr>
          <w:rFonts w:asciiTheme="minorHAnsi" w:hAnsiTheme="minorHAnsi" w:cstheme="minorHAnsi"/>
          <w:sz w:val="21"/>
          <w:szCs w:val="21"/>
        </w:rPr>
        <w:t>subband</w:t>
      </w:r>
      <w:r>
        <w:rPr>
          <w:rFonts w:asciiTheme="minorHAnsi" w:hAnsiTheme="minorHAnsi" w:cstheme="minorHAnsi"/>
          <w:sz w:val="21"/>
          <w:szCs w:val="21"/>
        </w:rPr>
        <w:t xml:space="preserve"> filter dynamically and is being s</w:t>
      </w:r>
      <w:r w:rsidRPr="009C1C8F">
        <w:rPr>
          <w:rFonts w:asciiTheme="minorHAnsi" w:hAnsiTheme="minorHAnsi" w:cstheme="minorHAnsi"/>
          <w:sz w:val="21"/>
          <w:szCs w:val="21"/>
        </w:rPr>
        <w:t>tud</w:t>
      </w:r>
      <w:r>
        <w:rPr>
          <w:rFonts w:asciiTheme="minorHAnsi" w:hAnsiTheme="minorHAnsi" w:cstheme="minorHAnsi"/>
          <w:sz w:val="21"/>
          <w:szCs w:val="21"/>
        </w:rPr>
        <w:t>ied</w:t>
      </w:r>
      <w:r w:rsidRPr="009C1C8F">
        <w:rPr>
          <w:rFonts w:asciiTheme="minorHAnsi" w:hAnsiTheme="minorHAnsi" w:cstheme="minorHAnsi"/>
          <w:sz w:val="21"/>
          <w:szCs w:val="21"/>
        </w:rPr>
        <w:t xml:space="preserve"> in RAN4. If RAN4 concludes that UE-specific </w:t>
      </w:r>
      <w:r w:rsidR="00780434">
        <w:rPr>
          <w:rFonts w:asciiTheme="minorHAnsi" w:hAnsiTheme="minorHAnsi" w:cstheme="minorHAnsi"/>
          <w:sz w:val="21"/>
          <w:szCs w:val="21"/>
        </w:rPr>
        <w:t>guard band</w:t>
      </w:r>
      <w:r w:rsidRPr="009C1C8F">
        <w:rPr>
          <w:rFonts w:asciiTheme="minorHAnsi" w:hAnsiTheme="minorHAnsi" w:cstheme="minorHAnsi"/>
          <w:sz w:val="21"/>
          <w:szCs w:val="21"/>
        </w:rPr>
        <w:t xml:space="preserve"> is required, it can define the appropriate sizes</w:t>
      </w:r>
      <w:r>
        <w:rPr>
          <w:rFonts w:asciiTheme="minorHAnsi" w:hAnsiTheme="minorHAnsi" w:cstheme="minorHAnsi"/>
          <w:sz w:val="21"/>
          <w:szCs w:val="21"/>
        </w:rPr>
        <w:t>.</w:t>
      </w:r>
      <w:r w:rsidR="00797A42">
        <w:rPr>
          <w:rFonts w:asciiTheme="minorHAnsi" w:hAnsiTheme="minorHAnsi" w:cstheme="minorHAnsi"/>
          <w:sz w:val="21"/>
          <w:szCs w:val="21"/>
        </w:rPr>
        <w:t xml:space="preserve"> By defining cell specific guard band equal to the maximum guard band size of the UE specific guard band, the need for UE specific guard band can be removed. </w:t>
      </w:r>
    </w:p>
    <w:p w14:paraId="6450AFED" w14:textId="2AD4F0C9" w:rsidR="009C1C8F" w:rsidRDefault="009C1C8F" w:rsidP="009C1C8F">
      <w:pPr>
        <w:pStyle w:val="Proposal"/>
        <w:numPr>
          <w:ilvl w:val="0"/>
          <w:numId w:val="0"/>
        </w:numPr>
        <w:rPr>
          <w:rFonts w:asciiTheme="minorHAnsi" w:hAnsiTheme="minorHAnsi" w:cstheme="minorHAnsi"/>
          <w:sz w:val="21"/>
          <w:szCs w:val="21"/>
          <w:lang w:val="en-US"/>
        </w:rPr>
      </w:pPr>
      <w:r w:rsidRPr="009C1C8F">
        <w:rPr>
          <w:rFonts w:asciiTheme="minorHAnsi" w:hAnsiTheme="minorHAnsi" w:cstheme="minorHAnsi"/>
          <w:sz w:val="21"/>
          <w:szCs w:val="21"/>
          <w:lang w:val="en-US"/>
        </w:rPr>
        <w:lastRenderedPageBreak/>
        <w:t>Proposal</w:t>
      </w:r>
      <w:r w:rsidR="00CE7726">
        <w:rPr>
          <w:rFonts w:asciiTheme="minorHAnsi" w:hAnsiTheme="minorHAnsi" w:cstheme="minorHAnsi"/>
          <w:sz w:val="21"/>
          <w:szCs w:val="21"/>
          <w:lang w:val="en-US"/>
        </w:rPr>
        <w:t xml:space="preserve"> 3</w:t>
      </w:r>
      <w:r w:rsidRPr="009C1C8F">
        <w:rPr>
          <w:rFonts w:asciiTheme="minorHAnsi" w:hAnsiTheme="minorHAnsi" w:cstheme="minorHAnsi"/>
          <w:sz w:val="21"/>
          <w:szCs w:val="21"/>
          <w:lang w:val="en-US"/>
        </w:rPr>
        <w:t>: UE specific guard band is not required in SBFD operation.</w:t>
      </w:r>
    </w:p>
    <w:p w14:paraId="7C997A07" w14:textId="77777777" w:rsidR="00AC6ABE" w:rsidRPr="009C1C8F" w:rsidRDefault="00AC6ABE" w:rsidP="009C1C8F">
      <w:pPr>
        <w:pStyle w:val="Proposal"/>
        <w:numPr>
          <w:ilvl w:val="0"/>
          <w:numId w:val="0"/>
        </w:numPr>
        <w:rPr>
          <w:rFonts w:asciiTheme="minorHAnsi" w:hAnsiTheme="minorHAnsi" w:cstheme="minorHAnsi"/>
          <w:sz w:val="21"/>
          <w:szCs w:val="21"/>
          <w:lang w:val="en-US"/>
        </w:rPr>
      </w:pPr>
    </w:p>
    <w:p w14:paraId="02D46865" w14:textId="273B822D" w:rsidR="00E61B33" w:rsidRDefault="00E61B33" w:rsidP="00E61B33">
      <w:pPr>
        <w:pStyle w:val="Heading2"/>
      </w:pPr>
      <w:r w:rsidRPr="00E61B33">
        <w:t>TX/RX/measurement behaviours</w:t>
      </w:r>
    </w:p>
    <w:p w14:paraId="33641014" w14:textId="451B14E3" w:rsidR="006108F0" w:rsidRPr="00F76467" w:rsidRDefault="006108F0" w:rsidP="006108F0">
      <w:pPr>
        <w:pStyle w:val="Heading3"/>
        <w:ind w:left="567" w:hanging="567"/>
        <w:rPr>
          <w:sz w:val="24"/>
          <w:szCs w:val="24"/>
          <w:lang w:val="en-US"/>
        </w:rPr>
      </w:pPr>
      <w:r w:rsidRPr="6D8BDED9">
        <w:rPr>
          <w:sz w:val="24"/>
          <w:szCs w:val="24"/>
          <w:lang w:val="en-US"/>
        </w:rPr>
        <w:t>PUSCH repetition type B</w:t>
      </w:r>
    </w:p>
    <w:p w14:paraId="2CE7AFB6" w14:textId="77777777" w:rsidR="00BB1128" w:rsidRDefault="00BB1128" w:rsidP="00BB1128">
      <w:pPr>
        <w:rPr>
          <w:b/>
          <w:bCs/>
          <w:lang w:val="en-US"/>
        </w:rPr>
      </w:pPr>
    </w:p>
    <w:p w14:paraId="50F24544" w14:textId="4FFFE3B8" w:rsidR="00BB1128" w:rsidRDefault="00BB1128" w:rsidP="00BB1128">
      <w:pPr>
        <w:rPr>
          <w:rFonts w:asciiTheme="minorHAnsi" w:hAnsiTheme="minorHAnsi" w:cstheme="minorHAnsi"/>
          <w:sz w:val="21"/>
          <w:szCs w:val="21"/>
          <w:lang w:val="en-US"/>
        </w:rPr>
      </w:pPr>
      <w:r>
        <w:rPr>
          <w:rFonts w:asciiTheme="minorHAnsi" w:hAnsiTheme="minorHAnsi" w:cstheme="minorHAnsi"/>
          <w:sz w:val="21"/>
          <w:szCs w:val="21"/>
          <w:lang w:val="en-US"/>
        </w:rPr>
        <w:t>In RAN1#120-bis, the following agreement was reached on PUSCH repetition type B across SBFD and non SBFD symbols.</w:t>
      </w:r>
    </w:p>
    <w:p w14:paraId="4F4CAEC2" w14:textId="77777777" w:rsidR="00BB1128" w:rsidRDefault="00BB1128" w:rsidP="00BB1128">
      <w:pPr>
        <w:rPr>
          <w:b/>
          <w:bCs/>
          <w:lang w:val="en-US"/>
        </w:rPr>
      </w:pPr>
    </w:p>
    <w:tbl>
      <w:tblPr>
        <w:tblStyle w:val="TableGrid"/>
        <w:tblW w:w="0" w:type="auto"/>
        <w:tblLook w:val="04A0" w:firstRow="1" w:lastRow="0" w:firstColumn="1" w:lastColumn="0" w:noHBand="0" w:noVBand="1"/>
      </w:tblPr>
      <w:tblGrid>
        <w:gridCol w:w="9350"/>
      </w:tblGrid>
      <w:tr w:rsidR="00BB1128" w14:paraId="1220C3D5" w14:textId="77777777" w:rsidTr="00E37B8E">
        <w:tc>
          <w:tcPr>
            <w:tcW w:w="9350" w:type="dxa"/>
          </w:tcPr>
          <w:p w14:paraId="4BD939EB" w14:textId="77777777" w:rsidR="00BB1128" w:rsidRDefault="00BB1128" w:rsidP="00E37B8E">
            <w:pPr>
              <w:rPr>
                <w:b/>
              </w:rPr>
            </w:pPr>
            <w:r w:rsidRPr="001B6D8C">
              <w:rPr>
                <w:rFonts w:hint="eastAsia"/>
                <w:b/>
                <w:highlight w:val="green"/>
              </w:rPr>
              <w:t>Agreement</w:t>
            </w:r>
          </w:p>
          <w:p w14:paraId="678FC65C" w14:textId="77777777" w:rsidR="00BB1128" w:rsidRDefault="00BB1128" w:rsidP="00E37B8E">
            <w:pPr>
              <w:rPr>
                <w:bCs/>
                <w:iCs/>
              </w:rPr>
            </w:pPr>
            <w:r>
              <w:t xml:space="preserve">For </w:t>
            </w:r>
            <w:r>
              <w:rPr>
                <w:bCs/>
                <w:iCs/>
              </w:rPr>
              <w:t xml:space="preserve">PUSCH repetition Type B with </w:t>
            </w:r>
            <w:r>
              <w:rPr>
                <w:rFonts w:hint="eastAsia"/>
                <w:bCs/>
                <w:iCs/>
              </w:rPr>
              <w:t>C</w:t>
            </w:r>
            <w:r>
              <w:rPr>
                <w:bCs/>
                <w:iCs/>
              </w:rPr>
              <w:t>onfiguration 1:</w:t>
            </w:r>
          </w:p>
          <w:p w14:paraId="11B99709" w14:textId="77777777" w:rsidR="00BB1128" w:rsidRDefault="00BB1128" w:rsidP="00E37B8E">
            <w:pPr>
              <w:numPr>
                <w:ilvl w:val="0"/>
                <w:numId w:val="5"/>
              </w:numPr>
              <w:shd w:val="clear" w:color="auto" w:fill="FFFFFF"/>
              <w:tabs>
                <w:tab w:val="left" w:pos="0"/>
              </w:tabs>
            </w:pPr>
            <w:r>
              <w:rPr>
                <w:rFonts w:hint="eastAsia"/>
              </w:rPr>
              <w:t>A</w:t>
            </w:r>
            <w:r>
              <w:t>lt 2:</w:t>
            </w:r>
          </w:p>
          <w:p w14:paraId="17E3DF0E" w14:textId="77777777" w:rsidR="00BB1128" w:rsidRPr="007956E1" w:rsidRDefault="00BB1128" w:rsidP="00E37B8E">
            <w:pPr>
              <w:numPr>
                <w:ilvl w:val="1"/>
                <w:numId w:val="5"/>
              </w:numPr>
              <w:shd w:val="clear" w:color="auto" w:fill="FFFFFF"/>
              <w:tabs>
                <w:tab w:val="left" w:pos="0"/>
              </w:tabs>
            </w:pPr>
            <w:r>
              <w:rPr>
                <w:bCs/>
                <w:iCs/>
              </w:rPr>
              <w:t xml:space="preserve">For type 2 CG PUSCH, </w:t>
            </w:r>
            <w:r>
              <w:rPr>
                <w:rFonts w:eastAsia="Malgun Gothic"/>
              </w:rPr>
              <w:t>t</w:t>
            </w:r>
            <w:r>
              <w:rPr>
                <w:rFonts w:eastAsia="Malgun Gothic" w:hint="eastAsia"/>
              </w:rPr>
              <w:t>he valid symbol type for type 2 CG PUS</w:t>
            </w:r>
            <w:r>
              <w:rPr>
                <w:rFonts w:eastAsia="Malgun Gothic"/>
              </w:rPr>
              <w:t>CH</w:t>
            </w:r>
            <w:r>
              <w:rPr>
                <w:rFonts w:eastAsia="Malgun Gothic" w:hint="eastAsia"/>
              </w:rPr>
              <w:t xml:space="preserve"> is determined based on</w:t>
            </w:r>
            <w:r w:rsidRPr="007956E1">
              <w:rPr>
                <w:rFonts w:eastAsia="Malgun Gothic" w:hint="eastAsia"/>
              </w:rPr>
              <w:t xml:space="preserve"> </w:t>
            </w:r>
            <w:r>
              <w:rPr>
                <w:rFonts w:eastAsia="Malgun Gothic" w:hint="eastAsia"/>
              </w:rPr>
              <w:t xml:space="preserve">the symbol type of the first </w:t>
            </w:r>
            <w:r>
              <w:rPr>
                <w:rFonts w:eastAsia="Malgun Gothic"/>
              </w:rPr>
              <w:t>actual repetition</w:t>
            </w:r>
            <w:r>
              <w:rPr>
                <w:rFonts w:eastAsia="Malgun Gothic" w:hint="eastAsia"/>
              </w:rPr>
              <w:t xml:space="preserve"> </w:t>
            </w:r>
            <w:r>
              <w:rPr>
                <w:rFonts w:eastAsia="Malgun Gothic"/>
              </w:rPr>
              <w:t>associated with</w:t>
            </w:r>
            <w:r>
              <w:rPr>
                <w:rFonts w:eastAsia="Malgun Gothic" w:hint="eastAsia"/>
              </w:rPr>
              <w:t xml:space="preserve"> activation</w:t>
            </w:r>
            <w:r>
              <w:rPr>
                <w:rFonts w:eastAsia="Malgun Gothic"/>
              </w:rPr>
              <w:t xml:space="preserve"> DCI</w:t>
            </w:r>
            <w:r>
              <w:rPr>
                <w:rFonts w:eastAsia="Malgun Gothic" w:hint="eastAsia"/>
              </w:rPr>
              <w:t>.</w:t>
            </w:r>
          </w:p>
          <w:p w14:paraId="1BF0EB10" w14:textId="77777777" w:rsidR="00BB1128" w:rsidRDefault="00BB1128" w:rsidP="00E37B8E">
            <w:pPr>
              <w:numPr>
                <w:ilvl w:val="1"/>
                <w:numId w:val="5"/>
              </w:numPr>
              <w:suppressAutoHyphens/>
              <w:jc w:val="both"/>
              <w:rPr>
                <w:bCs/>
              </w:rPr>
            </w:pPr>
            <w:r w:rsidRPr="007956E1">
              <w:rPr>
                <w:rFonts w:hint="eastAsia"/>
                <w:bCs/>
              </w:rPr>
              <w:t>F</w:t>
            </w:r>
            <w:r w:rsidRPr="007956E1">
              <w:rPr>
                <w:bCs/>
              </w:rPr>
              <w:t>or dynamically scheduled PUSCH, the</w:t>
            </w:r>
            <w:r w:rsidRPr="007956E1">
              <w:rPr>
                <w:rFonts w:hint="eastAsia"/>
                <w:bCs/>
              </w:rPr>
              <w:t xml:space="preserve"> valid symbol type is determined based on the symbol type of the first </w:t>
            </w:r>
            <w:r>
              <w:rPr>
                <w:bCs/>
              </w:rPr>
              <w:t>actual</w:t>
            </w:r>
            <w:r w:rsidRPr="007956E1">
              <w:rPr>
                <w:bCs/>
              </w:rPr>
              <w:t xml:space="preserve"> repetition occasion indicated by scheduling DCI.</w:t>
            </w:r>
          </w:p>
          <w:p w14:paraId="04768987" w14:textId="77777777" w:rsidR="00BB1128" w:rsidRPr="00BB1128" w:rsidRDefault="00BB1128" w:rsidP="00E37B8E">
            <w:pPr>
              <w:numPr>
                <w:ilvl w:val="0"/>
                <w:numId w:val="5"/>
              </w:numPr>
              <w:shd w:val="clear" w:color="auto" w:fill="FFFFFF"/>
              <w:tabs>
                <w:tab w:val="left" w:pos="0"/>
              </w:tabs>
              <w:rPr>
                <w:bCs/>
                <w:highlight w:val="yellow"/>
              </w:rPr>
            </w:pPr>
            <w:r w:rsidRPr="00BB1128">
              <w:rPr>
                <w:bCs/>
                <w:iCs/>
                <w:highlight w:val="yellow"/>
              </w:rPr>
              <w:t xml:space="preserve">FFS: </w:t>
            </w:r>
            <w:r w:rsidRPr="00BB1128">
              <w:rPr>
                <w:rFonts w:hint="eastAsia"/>
                <w:bCs/>
                <w:iCs/>
                <w:highlight w:val="yellow"/>
              </w:rPr>
              <w:t>U</w:t>
            </w:r>
            <w:r w:rsidRPr="00BB1128">
              <w:rPr>
                <w:bCs/>
                <w:iCs/>
                <w:highlight w:val="yellow"/>
              </w:rPr>
              <w:t>E drops an actual repetition if the actual repetition is in the invalid symbol type.</w:t>
            </w:r>
          </w:p>
          <w:p w14:paraId="5286A2CF" w14:textId="77777777" w:rsidR="00BB1128" w:rsidRDefault="00BB1128" w:rsidP="00E37B8E">
            <w:pPr>
              <w:rPr>
                <w:b/>
                <w:bCs/>
                <w:lang w:val="en-US"/>
              </w:rPr>
            </w:pPr>
          </w:p>
        </w:tc>
      </w:tr>
    </w:tbl>
    <w:p w14:paraId="0233C7FC" w14:textId="77777777" w:rsidR="00BB1128" w:rsidRPr="00BB1128" w:rsidRDefault="00BB1128" w:rsidP="00BB1128">
      <w:pPr>
        <w:pStyle w:val="NormalWeb"/>
        <w:rPr>
          <w:rFonts w:asciiTheme="minorHAnsi" w:hAnsiTheme="minorHAnsi" w:cstheme="minorHAnsi"/>
          <w:sz w:val="21"/>
          <w:szCs w:val="21"/>
        </w:rPr>
      </w:pPr>
      <w:r w:rsidRPr="00BB1128">
        <w:rPr>
          <w:rStyle w:val="relative"/>
          <w:rFonts w:asciiTheme="minorHAnsi" w:hAnsiTheme="minorHAnsi" w:cstheme="minorHAnsi"/>
          <w:sz w:val="21"/>
          <w:szCs w:val="21"/>
        </w:rPr>
        <w:t>When determining valid symbols for PUSCH repetition Type B, the UE considers several factors to identify invalid symbols:</w:t>
      </w:r>
    </w:p>
    <w:p w14:paraId="178BC5FF" w14:textId="77777777" w:rsidR="00BB1128" w:rsidRPr="00BB1128" w:rsidRDefault="00BB1128" w:rsidP="00BB1128">
      <w:pPr>
        <w:pStyle w:val="NormalWeb"/>
        <w:numPr>
          <w:ilvl w:val="0"/>
          <w:numId w:val="16"/>
        </w:numPr>
        <w:rPr>
          <w:rFonts w:asciiTheme="minorHAnsi" w:hAnsiTheme="minorHAnsi" w:cstheme="minorHAnsi"/>
          <w:sz w:val="21"/>
          <w:szCs w:val="21"/>
        </w:rPr>
      </w:pPr>
      <w:r w:rsidRPr="00BB1128">
        <w:rPr>
          <w:rStyle w:val="Strong"/>
          <w:rFonts w:asciiTheme="minorHAnsi" w:hAnsiTheme="minorHAnsi" w:cstheme="minorHAnsi"/>
          <w:sz w:val="21"/>
          <w:szCs w:val="21"/>
        </w:rPr>
        <w:t>Downlink Symbols</w:t>
      </w:r>
      <w:r w:rsidRPr="00BB1128">
        <w:rPr>
          <w:rFonts w:asciiTheme="minorHAnsi" w:hAnsiTheme="minorHAnsi" w:cstheme="minorHAnsi"/>
          <w:sz w:val="21"/>
          <w:szCs w:val="21"/>
        </w:rPr>
        <w:t xml:space="preserve">: </w:t>
      </w:r>
      <w:r w:rsidRPr="00BB1128">
        <w:rPr>
          <w:rStyle w:val="relative"/>
          <w:rFonts w:asciiTheme="minorHAnsi" w:hAnsiTheme="minorHAnsi" w:cstheme="minorHAnsi"/>
          <w:sz w:val="21"/>
          <w:szCs w:val="21"/>
        </w:rPr>
        <w:t>Symbols designated for downlink transmission are inherently invalid for uplink PUSCH transmissions.</w:t>
      </w:r>
      <w:r w:rsidRPr="00BB1128">
        <w:rPr>
          <w:rFonts w:asciiTheme="minorHAnsi" w:hAnsiTheme="minorHAnsi" w:cstheme="minorHAnsi"/>
          <w:sz w:val="21"/>
          <w:szCs w:val="21"/>
        </w:rPr>
        <w:t xml:space="preserve"> </w:t>
      </w:r>
    </w:p>
    <w:p w14:paraId="68378AFF" w14:textId="0892087C" w:rsidR="00BB1128" w:rsidRPr="00BB1128" w:rsidRDefault="00BB1128" w:rsidP="00BB1128">
      <w:pPr>
        <w:pStyle w:val="NormalWeb"/>
        <w:numPr>
          <w:ilvl w:val="0"/>
          <w:numId w:val="16"/>
        </w:numPr>
        <w:rPr>
          <w:rFonts w:asciiTheme="minorHAnsi" w:hAnsiTheme="minorHAnsi" w:cstheme="minorHAnsi"/>
          <w:sz w:val="21"/>
          <w:szCs w:val="21"/>
        </w:rPr>
      </w:pPr>
      <w:r w:rsidRPr="00BB1128">
        <w:rPr>
          <w:rStyle w:val="Strong"/>
          <w:rFonts w:asciiTheme="minorHAnsi" w:hAnsiTheme="minorHAnsi" w:cstheme="minorHAnsi"/>
          <w:sz w:val="21"/>
          <w:szCs w:val="21"/>
        </w:rPr>
        <w:t>DL-UL Switching</w:t>
      </w:r>
      <w:r w:rsidRPr="00BB1128">
        <w:rPr>
          <w:rFonts w:asciiTheme="minorHAnsi" w:hAnsiTheme="minorHAnsi" w:cstheme="minorHAnsi"/>
          <w:sz w:val="21"/>
          <w:szCs w:val="21"/>
        </w:rPr>
        <w:t xml:space="preserve">: </w:t>
      </w:r>
      <w:r w:rsidRPr="00BB1128">
        <w:rPr>
          <w:rStyle w:val="relative"/>
          <w:rFonts w:asciiTheme="minorHAnsi" w:hAnsiTheme="minorHAnsi" w:cstheme="minorHAnsi"/>
          <w:sz w:val="21"/>
          <w:szCs w:val="21"/>
        </w:rPr>
        <w:t xml:space="preserve">If </w:t>
      </w:r>
      <w:r w:rsidR="007050FC">
        <w:rPr>
          <w:rStyle w:val="relative"/>
          <w:rFonts w:asciiTheme="minorHAnsi" w:hAnsiTheme="minorHAnsi" w:cstheme="minorHAnsi"/>
          <w:sz w:val="21"/>
          <w:szCs w:val="21"/>
        </w:rPr>
        <w:t>‘</w:t>
      </w:r>
      <w:proofErr w:type="spellStart"/>
      <w:r w:rsidRPr="00BB1128">
        <w:rPr>
          <w:rStyle w:val="HTMLCode"/>
          <w:rFonts w:asciiTheme="minorHAnsi" w:hAnsiTheme="minorHAnsi" w:cstheme="minorHAnsi"/>
          <w:sz w:val="21"/>
          <w:szCs w:val="21"/>
        </w:rPr>
        <w:t>numberOfInvalidSymbolsForDL</w:t>
      </w:r>
      <w:proofErr w:type="spellEnd"/>
      <w:r w:rsidRPr="00BB1128">
        <w:rPr>
          <w:rStyle w:val="HTMLCode"/>
          <w:rFonts w:asciiTheme="minorHAnsi" w:hAnsiTheme="minorHAnsi" w:cstheme="minorHAnsi"/>
          <w:sz w:val="21"/>
          <w:szCs w:val="21"/>
        </w:rPr>
        <w:t>-UL-Switching</w:t>
      </w:r>
      <w:r w:rsidR="007050FC">
        <w:rPr>
          <w:rStyle w:val="HTMLCode"/>
          <w:rFonts w:asciiTheme="minorHAnsi" w:hAnsiTheme="minorHAnsi" w:cstheme="minorHAnsi"/>
          <w:sz w:val="21"/>
          <w:szCs w:val="21"/>
        </w:rPr>
        <w:t>’</w:t>
      </w:r>
      <w:r w:rsidRPr="00BB1128">
        <w:rPr>
          <w:rStyle w:val="relative"/>
          <w:rFonts w:asciiTheme="minorHAnsi" w:hAnsiTheme="minorHAnsi" w:cstheme="minorHAnsi"/>
          <w:sz w:val="21"/>
          <w:szCs w:val="21"/>
        </w:rPr>
        <w:t xml:space="preserve"> is configured, the UE treats the specified number of symbols following the last downlink symbol as invalid.</w:t>
      </w:r>
      <w:r w:rsidRPr="00BB1128">
        <w:rPr>
          <w:rFonts w:asciiTheme="minorHAnsi" w:hAnsiTheme="minorHAnsi" w:cstheme="minorHAnsi"/>
          <w:sz w:val="21"/>
          <w:szCs w:val="21"/>
        </w:rPr>
        <w:t xml:space="preserve"> </w:t>
      </w:r>
    </w:p>
    <w:p w14:paraId="35DC54CB" w14:textId="6D2B5473" w:rsidR="00BB1128" w:rsidRPr="00BB1128" w:rsidRDefault="00BB1128" w:rsidP="00BB1128">
      <w:pPr>
        <w:pStyle w:val="NormalWeb"/>
        <w:numPr>
          <w:ilvl w:val="0"/>
          <w:numId w:val="16"/>
        </w:numPr>
        <w:rPr>
          <w:rFonts w:asciiTheme="minorHAnsi" w:hAnsiTheme="minorHAnsi" w:cstheme="minorHAnsi"/>
          <w:sz w:val="21"/>
          <w:szCs w:val="21"/>
        </w:rPr>
      </w:pPr>
      <w:r w:rsidRPr="00BB1128">
        <w:rPr>
          <w:rStyle w:val="Strong"/>
          <w:rFonts w:asciiTheme="minorHAnsi" w:hAnsiTheme="minorHAnsi" w:cstheme="minorHAnsi"/>
          <w:sz w:val="21"/>
          <w:szCs w:val="21"/>
        </w:rPr>
        <w:t>SS/PBCH Blocks</w:t>
      </w:r>
      <w:r w:rsidRPr="00BB1128">
        <w:rPr>
          <w:rFonts w:asciiTheme="minorHAnsi" w:hAnsiTheme="minorHAnsi" w:cstheme="minorHAnsi"/>
          <w:sz w:val="21"/>
          <w:szCs w:val="21"/>
        </w:rPr>
        <w:t xml:space="preserve">: </w:t>
      </w:r>
      <w:r w:rsidRPr="00BB1128">
        <w:rPr>
          <w:rStyle w:val="relative"/>
          <w:rFonts w:asciiTheme="minorHAnsi" w:hAnsiTheme="minorHAnsi" w:cstheme="minorHAnsi"/>
          <w:sz w:val="21"/>
          <w:szCs w:val="21"/>
        </w:rPr>
        <w:t xml:space="preserve">Symbols used for synchronization signal (SS) and physical broadcast channel (PBCH) blocks, as indicated by </w:t>
      </w:r>
      <w:r w:rsidR="007050FC">
        <w:rPr>
          <w:rStyle w:val="relative"/>
          <w:rFonts w:asciiTheme="minorHAnsi" w:hAnsiTheme="minorHAnsi" w:cstheme="minorHAnsi"/>
          <w:sz w:val="21"/>
          <w:szCs w:val="21"/>
        </w:rPr>
        <w:t>‘</w:t>
      </w:r>
      <w:proofErr w:type="spellStart"/>
      <w:r w:rsidRPr="00BB1128">
        <w:rPr>
          <w:rStyle w:val="HTMLCode"/>
          <w:rFonts w:asciiTheme="minorHAnsi" w:hAnsiTheme="minorHAnsi" w:cstheme="minorHAnsi"/>
          <w:sz w:val="21"/>
          <w:szCs w:val="21"/>
        </w:rPr>
        <w:t>ssb-PositionsInBurst</w:t>
      </w:r>
      <w:proofErr w:type="spellEnd"/>
      <w:r w:rsidR="007050FC">
        <w:rPr>
          <w:rStyle w:val="HTMLCode"/>
          <w:rFonts w:asciiTheme="minorHAnsi" w:hAnsiTheme="minorHAnsi" w:cstheme="minorHAnsi"/>
          <w:sz w:val="21"/>
          <w:szCs w:val="21"/>
        </w:rPr>
        <w:t>’</w:t>
      </w:r>
      <w:r w:rsidRPr="00BB1128">
        <w:rPr>
          <w:rStyle w:val="relative"/>
          <w:rFonts w:asciiTheme="minorHAnsi" w:hAnsiTheme="minorHAnsi" w:cstheme="minorHAnsi"/>
          <w:sz w:val="21"/>
          <w:szCs w:val="21"/>
        </w:rPr>
        <w:t>, are considered invalid.</w:t>
      </w:r>
      <w:r w:rsidRPr="00BB1128">
        <w:rPr>
          <w:rFonts w:asciiTheme="minorHAnsi" w:hAnsiTheme="minorHAnsi" w:cstheme="minorHAnsi"/>
          <w:sz w:val="21"/>
          <w:szCs w:val="21"/>
        </w:rPr>
        <w:t xml:space="preserve"> </w:t>
      </w:r>
    </w:p>
    <w:p w14:paraId="60ADC8C2" w14:textId="77777777" w:rsidR="00BB1128" w:rsidRPr="00BB1128" w:rsidRDefault="00BB1128" w:rsidP="00BB1128">
      <w:pPr>
        <w:pStyle w:val="NormalWeb"/>
        <w:numPr>
          <w:ilvl w:val="0"/>
          <w:numId w:val="16"/>
        </w:numPr>
        <w:rPr>
          <w:rFonts w:asciiTheme="minorHAnsi" w:hAnsiTheme="minorHAnsi" w:cstheme="minorHAnsi"/>
          <w:sz w:val="21"/>
          <w:szCs w:val="21"/>
        </w:rPr>
      </w:pPr>
      <w:r w:rsidRPr="00BB1128">
        <w:rPr>
          <w:rStyle w:val="Strong"/>
          <w:rFonts w:asciiTheme="minorHAnsi" w:hAnsiTheme="minorHAnsi" w:cstheme="minorHAnsi"/>
          <w:sz w:val="21"/>
          <w:szCs w:val="21"/>
        </w:rPr>
        <w:t>Control Resource Sets (CORESETs)</w:t>
      </w:r>
      <w:r w:rsidRPr="00BB1128">
        <w:rPr>
          <w:rFonts w:asciiTheme="minorHAnsi" w:hAnsiTheme="minorHAnsi" w:cstheme="minorHAnsi"/>
          <w:sz w:val="21"/>
          <w:szCs w:val="21"/>
        </w:rPr>
        <w:t xml:space="preserve">: </w:t>
      </w:r>
      <w:r w:rsidRPr="00BB1128">
        <w:rPr>
          <w:rStyle w:val="relative"/>
          <w:rFonts w:asciiTheme="minorHAnsi" w:hAnsiTheme="minorHAnsi" w:cstheme="minorHAnsi"/>
          <w:sz w:val="21"/>
          <w:szCs w:val="21"/>
        </w:rPr>
        <w:t xml:space="preserve">Symbols associated with CORESETs for Type0-PDCCH common search spaces, as indicated by </w:t>
      </w:r>
      <w:r w:rsidRPr="00BB1128">
        <w:rPr>
          <w:rStyle w:val="HTMLCode"/>
          <w:rFonts w:asciiTheme="minorHAnsi" w:hAnsiTheme="minorHAnsi" w:cstheme="minorHAnsi"/>
          <w:sz w:val="21"/>
          <w:szCs w:val="21"/>
        </w:rPr>
        <w:t>pdcch-ConfigSIB1</w:t>
      </w:r>
      <w:r w:rsidRPr="00BB1128">
        <w:rPr>
          <w:rStyle w:val="relative"/>
          <w:rFonts w:asciiTheme="minorHAnsi" w:hAnsiTheme="minorHAnsi" w:cstheme="minorHAnsi"/>
          <w:sz w:val="21"/>
          <w:szCs w:val="21"/>
        </w:rPr>
        <w:t>, are treated as invalid.</w:t>
      </w:r>
      <w:r w:rsidRPr="00BB1128">
        <w:rPr>
          <w:rFonts w:asciiTheme="minorHAnsi" w:hAnsiTheme="minorHAnsi" w:cstheme="minorHAnsi"/>
          <w:sz w:val="21"/>
          <w:szCs w:val="21"/>
        </w:rPr>
        <w:t xml:space="preserve"> </w:t>
      </w:r>
    </w:p>
    <w:p w14:paraId="05FBB297" w14:textId="77777777" w:rsidR="00BB1128" w:rsidRPr="00BB1128" w:rsidRDefault="00BB1128" w:rsidP="00BB1128">
      <w:pPr>
        <w:pStyle w:val="NormalWeb"/>
        <w:numPr>
          <w:ilvl w:val="0"/>
          <w:numId w:val="16"/>
        </w:numPr>
        <w:rPr>
          <w:rFonts w:asciiTheme="minorHAnsi" w:hAnsiTheme="minorHAnsi" w:cstheme="minorHAnsi"/>
          <w:sz w:val="21"/>
          <w:szCs w:val="21"/>
        </w:rPr>
      </w:pPr>
      <w:r w:rsidRPr="00BB1128">
        <w:rPr>
          <w:rStyle w:val="Strong"/>
          <w:rFonts w:asciiTheme="minorHAnsi" w:hAnsiTheme="minorHAnsi" w:cstheme="minorHAnsi"/>
          <w:sz w:val="21"/>
          <w:szCs w:val="21"/>
        </w:rPr>
        <w:t>Idle Durations</w:t>
      </w:r>
      <w:r w:rsidRPr="00BB1128">
        <w:rPr>
          <w:rFonts w:asciiTheme="minorHAnsi" w:hAnsiTheme="minorHAnsi" w:cstheme="minorHAnsi"/>
          <w:sz w:val="21"/>
          <w:szCs w:val="21"/>
        </w:rPr>
        <w:t xml:space="preserve">: </w:t>
      </w:r>
      <w:r w:rsidRPr="00BB1128">
        <w:rPr>
          <w:rStyle w:val="relative"/>
          <w:rFonts w:asciiTheme="minorHAnsi" w:hAnsiTheme="minorHAnsi" w:cstheme="minorHAnsi"/>
          <w:sz w:val="21"/>
          <w:szCs w:val="21"/>
        </w:rPr>
        <w:t>In shared spectrum scenarios with semi-static channel occupancy, symbols within idle durations are considered invalid.</w:t>
      </w:r>
      <w:r w:rsidRPr="00BB1128">
        <w:rPr>
          <w:rFonts w:asciiTheme="minorHAnsi" w:hAnsiTheme="minorHAnsi" w:cstheme="minorHAnsi"/>
          <w:sz w:val="21"/>
          <w:szCs w:val="21"/>
        </w:rPr>
        <w:t xml:space="preserve"> </w:t>
      </w:r>
    </w:p>
    <w:p w14:paraId="23FF04DA" w14:textId="53DDA9D9" w:rsidR="00BB1128" w:rsidRDefault="00BB1128" w:rsidP="00BB1128">
      <w:pPr>
        <w:pStyle w:val="NormalWeb"/>
        <w:numPr>
          <w:ilvl w:val="0"/>
          <w:numId w:val="16"/>
        </w:numPr>
        <w:rPr>
          <w:rFonts w:asciiTheme="minorHAnsi" w:hAnsiTheme="minorHAnsi" w:cstheme="minorHAnsi"/>
          <w:sz w:val="21"/>
          <w:szCs w:val="21"/>
        </w:rPr>
      </w:pPr>
      <w:r w:rsidRPr="00BB1128">
        <w:rPr>
          <w:rStyle w:val="Strong"/>
          <w:rFonts w:asciiTheme="minorHAnsi" w:hAnsiTheme="minorHAnsi" w:cstheme="minorHAnsi"/>
          <w:sz w:val="21"/>
          <w:szCs w:val="21"/>
        </w:rPr>
        <w:t>Configured Invalid Symbol Patterns</w:t>
      </w:r>
      <w:r w:rsidRPr="00BB1128">
        <w:rPr>
          <w:rFonts w:asciiTheme="minorHAnsi" w:hAnsiTheme="minorHAnsi" w:cstheme="minorHAnsi"/>
          <w:sz w:val="21"/>
          <w:szCs w:val="21"/>
        </w:rPr>
        <w:t xml:space="preserve">: </w:t>
      </w:r>
      <w:r w:rsidRPr="00BB1128">
        <w:rPr>
          <w:rStyle w:val="relative"/>
          <w:rFonts w:asciiTheme="minorHAnsi" w:hAnsiTheme="minorHAnsi" w:cstheme="minorHAnsi"/>
          <w:sz w:val="21"/>
          <w:szCs w:val="21"/>
        </w:rPr>
        <w:t>The UE may be configured with a bitmap (</w:t>
      </w:r>
      <w:proofErr w:type="spellStart"/>
      <w:r w:rsidRPr="00BB1128">
        <w:rPr>
          <w:rStyle w:val="HTMLCode"/>
          <w:rFonts w:asciiTheme="minorHAnsi" w:hAnsiTheme="minorHAnsi" w:cstheme="minorHAnsi"/>
          <w:sz w:val="21"/>
          <w:szCs w:val="21"/>
        </w:rPr>
        <w:t>invalidSymbolPattern</w:t>
      </w:r>
      <w:proofErr w:type="spellEnd"/>
      <w:r w:rsidRPr="00BB1128">
        <w:rPr>
          <w:rStyle w:val="relative"/>
          <w:rFonts w:asciiTheme="minorHAnsi" w:hAnsiTheme="minorHAnsi" w:cstheme="minorHAnsi"/>
          <w:sz w:val="21"/>
          <w:szCs w:val="21"/>
        </w:rPr>
        <w:t>) indicating specific symbols that are invalid for transmission.</w:t>
      </w:r>
      <w:r w:rsidRPr="00BB1128">
        <w:rPr>
          <w:rFonts w:asciiTheme="minorHAnsi" w:hAnsiTheme="minorHAnsi" w:cstheme="minorHAnsi"/>
          <w:sz w:val="21"/>
          <w:szCs w:val="21"/>
        </w:rPr>
        <w:t xml:space="preserve"> </w:t>
      </w:r>
    </w:p>
    <w:p w14:paraId="1B44F893" w14:textId="3B785935" w:rsidR="007050FC" w:rsidRPr="007050FC" w:rsidRDefault="007050FC" w:rsidP="007050FC">
      <w:pPr>
        <w:pStyle w:val="NormalWeb"/>
        <w:rPr>
          <w:rFonts w:asciiTheme="minorHAnsi" w:hAnsiTheme="minorHAnsi" w:cstheme="minorHAnsi"/>
          <w:sz w:val="21"/>
          <w:szCs w:val="21"/>
        </w:rPr>
      </w:pPr>
      <w:r>
        <w:rPr>
          <w:rStyle w:val="relative"/>
          <w:rFonts w:asciiTheme="minorHAnsi" w:hAnsiTheme="minorHAnsi" w:cstheme="minorHAnsi"/>
          <w:sz w:val="21"/>
          <w:szCs w:val="21"/>
        </w:rPr>
        <w:t xml:space="preserve">There are </w:t>
      </w:r>
      <w:r w:rsidRPr="007050FC">
        <w:rPr>
          <w:rStyle w:val="relative"/>
          <w:rFonts w:asciiTheme="minorHAnsi" w:hAnsiTheme="minorHAnsi" w:cstheme="minorHAnsi"/>
          <w:sz w:val="21"/>
          <w:szCs w:val="21"/>
        </w:rPr>
        <w:t xml:space="preserve">two </w:t>
      </w:r>
      <w:r>
        <w:rPr>
          <w:rStyle w:val="relative"/>
          <w:rFonts w:asciiTheme="minorHAnsi" w:hAnsiTheme="minorHAnsi" w:cstheme="minorHAnsi"/>
          <w:sz w:val="21"/>
          <w:szCs w:val="21"/>
        </w:rPr>
        <w:t xml:space="preserve">possibilities </w:t>
      </w:r>
      <w:r w:rsidRPr="007050FC">
        <w:rPr>
          <w:rStyle w:val="relative"/>
          <w:rFonts w:asciiTheme="minorHAnsi" w:hAnsiTheme="minorHAnsi" w:cstheme="minorHAnsi"/>
          <w:sz w:val="21"/>
          <w:szCs w:val="21"/>
        </w:rPr>
        <w:t>exist for handling actual repetition transmissions:</w:t>
      </w:r>
    </w:p>
    <w:p w14:paraId="4000DC78" w14:textId="7692C4AA" w:rsidR="007050FC" w:rsidRPr="007050FC" w:rsidRDefault="007050FC" w:rsidP="007050FC">
      <w:pPr>
        <w:pStyle w:val="NormalWeb"/>
        <w:numPr>
          <w:ilvl w:val="0"/>
          <w:numId w:val="24"/>
        </w:numPr>
        <w:rPr>
          <w:rFonts w:asciiTheme="minorHAnsi" w:hAnsiTheme="minorHAnsi" w:cstheme="minorHAnsi"/>
          <w:sz w:val="21"/>
          <w:szCs w:val="21"/>
        </w:rPr>
      </w:pPr>
      <w:r w:rsidRPr="007050FC">
        <w:rPr>
          <w:rStyle w:val="Strong"/>
          <w:rFonts w:asciiTheme="minorHAnsi" w:hAnsiTheme="minorHAnsi" w:cstheme="minorHAnsi"/>
          <w:sz w:val="21"/>
          <w:szCs w:val="21"/>
        </w:rPr>
        <w:t>Transmission within Valid Symbols:</w:t>
      </w:r>
      <w:r w:rsidRPr="007050FC">
        <w:rPr>
          <w:rFonts w:asciiTheme="minorHAnsi" w:hAnsiTheme="minorHAnsi" w:cstheme="minorHAnsi"/>
          <w:sz w:val="21"/>
          <w:szCs w:val="21"/>
        </w:rPr>
        <w:t xml:space="preserve"> </w:t>
      </w:r>
      <w:r w:rsidRPr="007050FC">
        <w:rPr>
          <w:rStyle w:val="relative"/>
          <w:rFonts w:asciiTheme="minorHAnsi" w:hAnsiTheme="minorHAnsi" w:cstheme="minorHAnsi"/>
          <w:sz w:val="21"/>
          <w:szCs w:val="21"/>
        </w:rPr>
        <w:t>The UE can transmit only within the valid symbols of an actual repetition, adjusting the code rate accordingly to maintain data integrity and meet transmission requirements.</w:t>
      </w:r>
    </w:p>
    <w:p w14:paraId="7C16C2DA" w14:textId="0250617A" w:rsidR="007050FC" w:rsidRPr="007050FC" w:rsidRDefault="007050FC" w:rsidP="007050FC">
      <w:pPr>
        <w:pStyle w:val="NormalWeb"/>
        <w:numPr>
          <w:ilvl w:val="0"/>
          <w:numId w:val="24"/>
        </w:numPr>
        <w:rPr>
          <w:rFonts w:asciiTheme="minorHAnsi" w:hAnsiTheme="minorHAnsi" w:cstheme="minorHAnsi"/>
          <w:sz w:val="21"/>
          <w:szCs w:val="21"/>
        </w:rPr>
      </w:pPr>
      <w:r w:rsidRPr="007050FC">
        <w:rPr>
          <w:rStyle w:val="Strong"/>
          <w:rFonts w:asciiTheme="minorHAnsi" w:hAnsiTheme="minorHAnsi" w:cstheme="minorHAnsi"/>
          <w:sz w:val="21"/>
          <w:szCs w:val="21"/>
        </w:rPr>
        <w:t>Dropping Repetitions with Invalid Symbol</w:t>
      </w:r>
      <w:r w:rsidR="004138C6">
        <w:rPr>
          <w:rStyle w:val="Strong"/>
          <w:rFonts w:asciiTheme="minorHAnsi" w:hAnsiTheme="minorHAnsi" w:cstheme="minorHAnsi"/>
          <w:sz w:val="21"/>
          <w:szCs w:val="21"/>
        </w:rPr>
        <w:t xml:space="preserve"> type</w:t>
      </w:r>
      <w:r w:rsidRPr="007050FC">
        <w:rPr>
          <w:rStyle w:val="Strong"/>
          <w:rFonts w:asciiTheme="minorHAnsi" w:hAnsiTheme="minorHAnsi" w:cstheme="minorHAnsi"/>
          <w:sz w:val="21"/>
          <w:szCs w:val="21"/>
        </w:rPr>
        <w:t>:</w:t>
      </w:r>
      <w:r w:rsidRPr="007050FC">
        <w:rPr>
          <w:rFonts w:asciiTheme="minorHAnsi" w:hAnsiTheme="minorHAnsi" w:cstheme="minorHAnsi"/>
          <w:sz w:val="21"/>
          <w:szCs w:val="21"/>
        </w:rPr>
        <w:t xml:space="preserve"> </w:t>
      </w:r>
      <w:r w:rsidRPr="007050FC">
        <w:rPr>
          <w:rStyle w:val="relative"/>
          <w:rFonts w:asciiTheme="minorHAnsi" w:hAnsiTheme="minorHAnsi" w:cstheme="minorHAnsi"/>
          <w:sz w:val="21"/>
          <w:szCs w:val="21"/>
        </w:rPr>
        <w:t>Alternatively, if an actual repetition overlaps with symbols deemed invalid</w:t>
      </w:r>
      <w:r>
        <w:rPr>
          <w:rStyle w:val="relative"/>
          <w:rFonts w:asciiTheme="minorHAnsi" w:hAnsiTheme="minorHAnsi" w:cstheme="minorHAnsi"/>
          <w:sz w:val="21"/>
          <w:szCs w:val="21"/>
        </w:rPr>
        <w:t xml:space="preserve">, </w:t>
      </w:r>
      <w:r w:rsidRPr="007050FC">
        <w:rPr>
          <w:rStyle w:val="relative"/>
          <w:rFonts w:asciiTheme="minorHAnsi" w:hAnsiTheme="minorHAnsi" w:cstheme="minorHAnsi"/>
          <w:sz w:val="21"/>
          <w:szCs w:val="21"/>
        </w:rPr>
        <w:t xml:space="preserve">the UE may opt to drop that repetition entirely to prevent </w:t>
      </w:r>
      <w:r>
        <w:rPr>
          <w:rStyle w:val="relative"/>
          <w:rFonts w:asciiTheme="minorHAnsi" w:hAnsiTheme="minorHAnsi" w:cstheme="minorHAnsi"/>
          <w:sz w:val="21"/>
          <w:szCs w:val="21"/>
        </w:rPr>
        <w:t>suboptimal performance</w:t>
      </w:r>
      <w:r w:rsidRPr="007050FC">
        <w:rPr>
          <w:rStyle w:val="relative"/>
          <w:rFonts w:asciiTheme="minorHAnsi" w:hAnsiTheme="minorHAnsi" w:cstheme="minorHAnsi"/>
          <w:sz w:val="21"/>
          <w:szCs w:val="21"/>
        </w:rPr>
        <w:t>.</w:t>
      </w:r>
    </w:p>
    <w:p w14:paraId="3C8C3C06" w14:textId="79F00FD9" w:rsidR="007050FC" w:rsidRPr="007050FC" w:rsidRDefault="007050FC" w:rsidP="007050FC">
      <w:pPr>
        <w:pStyle w:val="NormalWeb"/>
        <w:rPr>
          <w:rFonts w:asciiTheme="minorHAnsi" w:hAnsiTheme="minorHAnsi" w:cstheme="minorHAnsi"/>
          <w:sz w:val="21"/>
          <w:szCs w:val="21"/>
        </w:rPr>
      </w:pPr>
      <w:r w:rsidRPr="007050FC">
        <w:rPr>
          <w:rStyle w:val="relative"/>
          <w:rFonts w:asciiTheme="minorHAnsi" w:hAnsiTheme="minorHAnsi" w:cstheme="minorHAnsi"/>
          <w:sz w:val="21"/>
          <w:szCs w:val="21"/>
        </w:rPr>
        <w:t>In Configuration 1, the existing behaviour of the UE—segmenting transmissions at the boundaries of consecutive invalid symbols—can be extended.</w:t>
      </w:r>
      <w:r w:rsidRPr="007050FC">
        <w:rPr>
          <w:rFonts w:asciiTheme="minorHAnsi" w:hAnsiTheme="minorHAnsi" w:cstheme="minorHAnsi"/>
          <w:sz w:val="21"/>
          <w:szCs w:val="21"/>
        </w:rPr>
        <w:t xml:space="preserve"> </w:t>
      </w:r>
      <w:r w:rsidRPr="007050FC">
        <w:rPr>
          <w:rStyle w:val="relative"/>
          <w:rFonts w:asciiTheme="minorHAnsi" w:hAnsiTheme="minorHAnsi" w:cstheme="minorHAnsi"/>
          <w:sz w:val="21"/>
          <w:szCs w:val="21"/>
        </w:rPr>
        <w:t>This approach is particularly pertinent when the number of resources constituting a single actual repetition is minimal.</w:t>
      </w:r>
      <w:r w:rsidRPr="007050FC">
        <w:rPr>
          <w:rFonts w:asciiTheme="minorHAnsi" w:hAnsiTheme="minorHAnsi" w:cstheme="minorHAnsi"/>
          <w:sz w:val="21"/>
          <w:szCs w:val="21"/>
        </w:rPr>
        <w:t xml:space="preserve"> </w:t>
      </w:r>
      <w:r w:rsidRPr="007050FC">
        <w:rPr>
          <w:rStyle w:val="relative"/>
          <w:rFonts w:asciiTheme="minorHAnsi" w:hAnsiTheme="minorHAnsi" w:cstheme="minorHAnsi"/>
          <w:sz w:val="21"/>
          <w:szCs w:val="21"/>
        </w:rPr>
        <w:t>Currently, this behaviour is implemented in scenarios without Sub-Band Full Duplex (SBFD) symbols.</w:t>
      </w:r>
    </w:p>
    <w:p w14:paraId="7BD8DCE6" w14:textId="3EFD887C" w:rsidR="00BB1128" w:rsidRPr="007050FC" w:rsidRDefault="00BB1128" w:rsidP="00BB1128">
      <w:pPr>
        <w:rPr>
          <w:rFonts w:asciiTheme="minorHAnsi" w:hAnsiTheme="minorHAnsi" w:cstheme="minorHAnsi"/>
          <w:b/>
          <w:bCs/>
          <w:sz w:val="21"/>
          <w:szCs w:val="21"/>
          <w:lang w:val="en-US"/>
        </w:rPr>
      </w:pPr>
      <w:r w:rsidRPr="007050FC">
        <w:rPr>
          <w:rStyle w:val="Strong"/>
          <w:rFonts w:asciiTheme="minorHAnsi" w:hAnsiTheme="minorHAnsi" w:cstheme="minorHAnsi"/>
          <w:sz w:val="21"/>
          <w:szCs w:val="21"/>
        </w:rPr>
        <w:lastRenderedPageBreak/>
        <w:t>Proposal</w:t>
      </w:r>
      <w:r w:rsidR="00CE7726">
        <w:rPr>
          <w:rStyle w:val="Strong"/>
          <w:rFonts w:asciiTheme="minorHAnsi" w:hAnsiTheme="minorHAnsi" w:cstheme="minorHAnsi"/>
          <w:sz w:val="21"/>
          <w:szCs w:val="21"/>
        </w:rPr>
        <w:t xml:space="preserve"> 4</w:t>
      </w:r>
      <w:r w:rsidRPr="007050FC">
        <w:rPr>
          <w:rStyle w:val="Strong"/>
          <w:rFonts w:asciiTheme="minorHAnsi" w:hAnsiTheme="minorHAnsi" w:cstheme="minorHAnsi"/>
          <w:b w:val="0"/>
          <w:bCs w:val="0"/>
          <w:sz w:val="21"/>
          <w:szCs w:val="21"/>
        </w:rPr>
        <w:t>:</w:t>
      </w:r>
      <w:r w:rsidRPr="007050FC">
        <w:rPr>
          <w:rFonts w:asciiTheme="minorHAnsi" w:hAnsiTheme="minorHAnsi" w:cstheme="minorHAnsi"/>
          <w:b/>
          <w:bCs/>
          <w:sz w:val="21"/>
          <w:szCs w:val="21"/>
        </w:rPr>
        <w:t xml:space="preserve"> </w:t>
      </w:r>
      <w:r w:rsidRPr="007050FC">
        <w:rPr>
          <w:rStyle w:val="relative"/>
          <w:rFonts w:asciiTheme="minorHAnsi" w:hAnsiTheme="minorHAnsi" w:cstheme="minorHAnsi"/>
          <w:b/>
          <w:bCs/>
          <w:sz w:val="21"/>
          <w:szCs w:val="21"/>
        </w:rPr>
        <w:t>The existing behaviour of UE</w:t>
      </w:r>
      <w:r w:rsidR="007050FC" w:rsidRPr="007050FC">
        <w:rPr>
          <w:rStyle w:val="relative"/>
          <w:rFonts w:asciiTheme="minorHAnsi" w:hAnsiTheme="minorHAnsi" w:cstheme="minorHAnsi"/>
          <w:b/>
          <w:bCs/>
          <w:sz w:val="21"/>
          <w:szCs w:val="21"/>
        </w:rPr>
        <w:t xml:space="preserve"> i.e., transmission within valid symbols</w:t>
      </w:r>
      <w:r w:rsidRPr="007050FC">
        <w:rPr>
          <w:rStyle w:val="relative"/>
          <w:rFonts w:asciiTheme="minorHAnsi" w:hAnsiTheme="minorHAnsi" w:cstheme="minorHAnsi"/>
          <w:b/>
          <w:bCs/>
          <w:sz w:val="21"/>
          <w:szCs w:val="21"/>
        </w:rPr>
        <w:t xml:space="preserve"> for actual repetition can be extended to SBFD symbols for PUSCH repetition Type B.</w:t>
      </w:r>
    </w:p>
    <w:p w14:paraId="2E195F29" w14:textId="1E6473E0" w:rsidR="00BB1128" w:rsidRDefault="00BB1128" w:rsidP="006108F0">
      <w:pPr>
        <w:rPr>
          <w:rFonts w:asciiTheme="minorHAnsi" w:hAnsiTheme="minorHAnsi" w:cstheme="minorHAnsi"/>
          <w:b/>
          <w:bCs/>
          <w:sz w:val="21"/>
          <w:szCs w:val="21"/>
          <w:lang w:val="en-US"/>
        </w:rPr>
      </w:pPr>
    </w:p>
    <w:p w14:paraId="0EBE12E6" w14:textId="77777777" w:rsidR="00BB1128" w:rsidRDefault="00BB1128" w:rsidP="006108F0">
      <w:pPr>
        <w:rPr>
          <w:rFonts w:asciiTheme="minorHAnsi" w:hAnsiTheme="minorHAnsi" w:cstheme="minorHAnsi"/>
          <w:b/>
          <w:bCs/>
          <w:sz w:val="21"/>
          <w:szCs w:val="21"/>
          <w:lang w:val="en-US"/>
        </w:rPr>
      </w:pPr>
    </w:p>
    <w:p w14:paraId="0DF9B02C" w14:textId="4A158153" w:rsidR="00F04CC3" w:rsidRPr="007B58E6" w:rsidRDefault="00C67FCC" w:rsidP="00C67FCC">
      <w:pPr>
        <w:pStyle w:val="Heading3"/>
        <w:ind w:left="284" w:hanging="284"/>
        <w:rPr>
          <w:sz w:val="24"/>
          <w:szCs w:val="18"/>
          <w:lang w:val="en-US"/>
        </w:rPr>
      </w:pPr>
      <w:r w:rsidRPr="007B58E6">
        <w:rPr>
          <w:sz w:val="24"/>
          <w:szCs w:val="18"/>
          <w:lang w:val="en-US"/>
        </w:rPr>
        <w:t>Wideband PRG</w:t>
      </w:r>
    </w:p>
    <w:p w14:paraId="0548A01D" w14:textId="5F322B3B" w:rsidR="00F04CC3" w:rsidRPr="00315EF9" w:rsidRDefault="00F04CC3" w:rsidP="00F04CC3">
      <w:pPr>
        <w:rPr>
          <w:rFonts w:asciiTheme="minorHAnsi" w:hAnsiTheme="minorHAnsi" w:cstheme="minorHAnsi"/>
          <w:sz w:val="21"/>
          <w:szCs w:val="21"/>
          <w:lang w:eastAsia="zh-CN"/>
        </w:rPr>
      </w:pPr>
      <w:r w:rsidRPr="00315EF9">
        <w:rPr>
          <w:rFonts w:asciiTheme="minorHAnsi" w:hAnsiTheme="minorHAnsi" w:cstheme="minorHAnsi"/>
          <w:sz w:val="21"/>
          <w:szCs w:val="21"/>
          <w:lang w:eastAsia="zh-CN"/>
        </w:rPr>
        <w:t>In RAN1#11</w:t>
      </w:r>
      <w:r>
        <w:rPr>
          <w:rFonts w:asciiTheme="minorHAnsi" w:hAnsiTheme="minorHAnsi" w:cstheme="minorHAnsi"/>
          <w:sz w:val="21"/>
          <w:szCs w:val="21"/>
          <w:lang w:eastAsia="zh-CN"/>
        </w:rPr>
        <w:t>9</w:t>
      </w:r>
      <w:r w:rsidRPr="00315EF9">
        <w:rPr>
          <w:rFonts w:asciiTheme="minorHAnsi" w:hAnsiTheme="minorHAnsi" w:cstheme="minorHAnsi"/>
          <w:sz w:val="21"/>
          <w:szCs w:val="21"/>
          <w:lang w:eastAsia="zh-CN"/>
        </w:rPr>
        <w:t xml:space="preserve"> </w:t>
      </w:r>
      <w:r>
        <w:rPr>
          <w:rFonts w:asciiTheme="minorHAnsi" w:hAnsiTheme="minorHAnsi" w:cstheme="minorHAnsi"/>
          <w:sz w:val="21"/>
          <w:szCs w:val="21"/>
          <w:lang w:eastAsia="zh-CN"/>
        </w:rPr>
        <w:t xml:space="preserve">offline </w:t>
      </w:r>
      <w:r w:rsidRPr="00315EF9">
        <w:rPr>
          <w:rFonts w:asciiTheme="minorHAnsi" w:hAnsiTheme="minorHAnsi" w:cstheme="minorHAnsi"/>
          <w:sz w:val="21"/>
          <w:szCs w:val="21"/>
          <w:lang w:eastAsia="zh-CN"/>
        </w:rPr>
        <w:t>meeting</w:t>
      </w:r>
      <w:r w:rsidR="004139B5">
        <w:rPr>
          <w:rFonts w:asciiTheme="minorHAnsi" w:hAnsiTheme="minorHAnsi" w:cstheme="minorHAnsi"/>
          <w:sz w:val="21"/>
          <w:szCs w:val="21"/>
          <w:lang w:eastAsia="zh-CN"/>
        </w:rPr>
        <w:t xml:space="preserve"> </w:t>
      </w:r>
      <w:r w:rsidR="004139B5">
        <w:rPr>
          <w:rFonts w:asciiTheme="minorHAnsi" w:hAnsiTheme="minorHAnsi" w:cstheme="minorHAnsi"/>
          <w:sz w:val="21"/>
          <w:szCs w:val="21"/>
          <w:lang w:eastAsia="zh-CN"/>
        </w:rPr>
        <w:fldChar w:fldCharType="begin"/>
      </w:r>
      <w:r w:rsidR="004139B5">
        <w:rPr>
          <w:rFonts w:asciiTheme="minorHAnsi" w:hAnsiTheme="minorHAnsi" w:cstheme="minorHAnsi"/>
          <w:sz w:val="21"/>
          <w:szCs w:val="21"/>
          <w:lang w:eastAsia="zh-CN"/>
        </w:rPr>
        <w:instrText xml:space="preserve"> REF _Ref193870157 \n \h </w:instrText>
      </w:r>
      <w:r w:rsidR="004139B5">
        <w:rPr>
          <w:rFonts w:asciiTheme="minorHAnsi" w:hAnsiTheme="minorHAnsi" w:cstheme="minorHAnsi"/>
          <w:sz w:val="21"/>
          <w:szCs w:val="21"/>
          <w:lang w:eastAsia="zh-CN"/>
        </w:rPr>
      </w:r>
      <w:r w:rsidR="004139B5">
        <w:rPr>
          <w:rFonts w:asciiTheme="minorHAnsi" w:hAnsiTheme="minorHAnsi" w:cstheme="minorHAnsi"/>
          <w:sz w:val="21"/>
          <w:szCs w:val="21"/>
          <w:lang w:eastAsia="zh-CN"/>
        </w:rPr>
        <w:fldChar w:fldCharType="separate"/>
      </w:r>
      <w:r w:rsidR="004139B5">
        <w:rPr>
          <w:rFonts w:asciiTheme="minorHAnsi" w:hAnsiTheme="minorHAnsi" w:cstheme="minorHAnsi"/>
          <w:sz w:val="21"/>
          <w:szCs w:val="21"/>
          <w:lang w:eastAsia="zh-CN"/>
        </w:rPr>
        <w:t>[7]</w:t>
      </w:r>
      <w:r w:rsidR="004139B5">
        <w:rPr>
          <w:rFonts w:asciiTheme="minorHAnsi" w:hAnsiTheme="minorHAnsi" w:cstheme="minorHAnsi"/>
          <w:sz w:val="21"/>
          <w:szCs w:val="21"/>
          <w:lang w:eastAsia="zh-CN"/>
        </w:rPr>
        <w:fldChar w:fldCharType="end"/>
      </w:r>
      <w:r w:rsidRPr="00315EF9">
        <w:rPr>
          <w:rFonts w:asciiTheme="minorHAnsi" w:hAnsiTheme="minorHAnsi" w:cstheme="minorHAnsi"/>
          <w:sz w:val="21"/>
          <w:szCs w:val="21"/>
          <w:lang w:eastAsia="zh-CN"/>
        </w:rPr>
        <w:t xml:space="preserve">, </w:t>
      </w:r>
      <w:r>
        <w:rPr>
          <w:rFonts w:asciiTheme="minorHAnsi" w:hAnsiTheme="minorHAnsi" w:cstheme="minorHAnsi"/>
          <w:sz w:val="21"/>
          <w:szCs w:val="21"/>
          <w:lang w:eastAsia="zh-CN"/>
        </w:rPr>
        <w:t>condition for determining wideband in precoding bundling was discussed</w:t>
      </w:r>
      <w:r w:rsidR="00422C9E">
        <w:rPr>
          <w:rFonts w:asciiTheme="minorHAnsi" w:hAnsiTheme="minorHAnsi" w:cstheme="minorHAnsi"/>
          <w:sz w:val="21"/>
          <w:szCs w:val="21"/>
          <w:lang w:eastAsia="zh-CN"/>
        </w:rPr>
        <w:t>, but an agreement was not reached.</w:t>
      </w:r>
    </w:p>
    <w:p w14:paraId="1B86BC12" w14:textId="77777777" w:rsidR="00F04CC3" w:rsidRDefault="00F04CC3" w:rsidP="00F04CC3">
      <w:pPr>
        <w:rPr>
          <w:lang w:eastAsia="zh-CN"/>
        </w:rPr>
      </w:pPr>
    </w:p>
    <w:p w14:paraId="1AE9AC79" w14:textId="545F5C51" w:rsidR="00F04CC3" w:rsidRPr="00EE05CD" w:rsidRDefault="00F04CC3" w:rsidP="00F04CC3">
      <w:pPr>
        <w:jc w:val="both"/>
        <w:rPr>
          <w:rFonts w:asciiTheme="minorHAnsi" w:hAnsiTheme="minorHAnsi" w:cstheme="minorHAnsi"/>
          <w:sz w:val="21"/>
          <w:szCs w:val="21"/>
          <w:lang w:eastAsia="zh-CN"/>
        </w:rPr>
      </w:pPr>
      <w:r>
        <w:rPr>
          <w:rFonts w:asciiTheme="minorHAnsi" w:hAnsiTheme="minorHAnsi" w:cstheme="minorHAnsi"/>
          <w:sz w:val="21"/>
          <w:szCs w:val="21"/>
          <w:lang w:eastAsia="zh-CN"/>
        </w:rPr>
        <w:t xml:space="preserve">Precoding is determined as wideband when it captures long term </w:t>
      </w:r>
      <w:r w:rsidRPr="00EE05CD">
        <w:rPr>
          <w:rFonts w:asciiTheme="minorHAnsi" w:hAnsiTheme="minorHAnsi" w:cstheme="minorHAnsi"/>
          <w:sz w:val="21"/>
          <w:szCs w:val="21"/>
          <w:lang w:eastAsia="zh-CN"/>
        </w:rPr>
        <w:t>frequency independent characteristics of the channel.</w:t>
      </w:r>
      <w:r>
        <w:rPr>
          <w:rFonts w:asciiTheme="minorHAnsi" w:hAnsiTheme="minorHAnsi" w:cstheme="minorHAnsi"/>
          <w:sz w:val="21"/>
          <w:szCs w:val="21"/>
          <w:lang w:eastAsia="zh-CN"/>
        </w:rPr>
        <w:t xml:space="preserve"> In non SBFD symbols, </w:t>
      </w:r>
      <w:r w:rsidRPr="00EE05CD">
        <w:rPr>
          <w:rFonts w:asciiTheme="minorHAnsi" w:hAnsiTheme="minorHAnsi" w:cstheme="minorHAnsi"/>
          <w:sz w:val="21"/>
          <w:szCs w:val="21"/>
          <w:lang w:eastAsia="zh-CN"/>
        </w:rPr>
        <w:t>if the size of the scheduled PRBs is larger than</w:t>
      </w:r>
      <w:r>
        <w:rPr>
          <w:rFonts w:asciiTheme="minorHAnsi" w:hAnsiTheme="minorHAnsi" w:cstheme="minorHAnsi"/>
          <w:sz w:val="21"/>
          <w:szCs w:val="21"/>
          <w:lang w:eastAsia="zh-CN"/>
        </w:rPr>
        <w:t xml:space="preserve"> </w:t>
      </w:r>
      <m:oMath>
        <m:sSubSup>
          <m:sSubSupPr>
            <m:ctrlPr>
              <w:rPr>
                <w:rFonts w:ascii="Cambria Math" w:hAnsi="Cambria Math" w:cstheme="minorHAnsi"/>
                <w:sz w:val="21"/>
                <w:szCs w:val="21"/>
                <w:lang w:eastAsia="zh-CN"/>
              </w:rPr>
            </m:ctrlPr>
          </m:sSubSupPr>
          <m:e>
            <m:r>
              <w:rPr>
                <w:rFonts w:ascii="Cambria Math" w:hAnsi="Cambria Math" w:cstheme="minorHAnsi"/>
                <w:sz w:val="21"/>
                <w:szCs w:val="21"/>
                <w:lang w:eastAsia="zh-CN"/>
              </w:rPr>
              <m:t>N</m:t>
            </m:r>
          </m:e>
          <m:sub>
            <m:r>
              <w:rPr>
                <w:rFonts w:ascii="Cambria Math" w:hAnsi="Cambria Math" w:cstheme="minorHAnsi"/>
                <w:sz w:val="21"/>
                <w:szCs w:val="21"/>
                <w:lang w:eastAsia="zh-CN"/>
              </w:rPr>
              <m:t>BWP</m:t>
            </m:r>
          </m:sub>
          <m:sup>
            <m:r>
              <w:rPr>
                <w:rFonts w:ascii="Cambria Math" w:hAnsi="Cambria Math" w:cstheme="minorHAnsi"/>
                <w:sz w:val="21"/>
                <w:szCs w:val="21"/>
                <w:lang w:eastAsia="zh-CN"/>
              </w:rPr>
              <m:t>size</m:t>
            </m:r>
          </m:sup>
        </m:sSubSup>
      </m:oMath>
      <w:r w:rsidRPr="00A67627">
        <w:rPr>
          <w:rFonts w:asciiTheme="minorHAnsi" w:hAnsiTheme="minorHAnsi" w:cstheme="minorHAnsi"/>
          <w:sz w:val="21"/>
          <w:szCs w:val="21"/>
          <w:lang w:eastAsia="zh-CN"/>
        </w:rPr>
        <w:t>/2</w:t>
      </w:r>
      <w:r>
        <w:rPr>
          <w:rFonts w:asciiTheme="minorHAnsi" w:hAnsiTheme="minorHAnsi" w:cstheme="minorHAnsi"/>
          <w:sz w:val="21"/>
          <w:szCs w:val="21"/>
          <w:lang w:eastAsia="zh-CN"/>
        </w:rPr>
        <w:t xml:space="preserve">, </w:t>
      </w:r>
      <w:r w:rsidRPr="00EE05CD">
        <w:rPr>
          <w:rFonts w:asciiTheme="minorHAnsi" w:hAnsiTheme="minorHAnsi" w:cstheme="minorHAnsi"/>
          <w:sz w:val="21"/>
          <w:szCs w:val="21"/>
          <w:lang w:eastAsia="zh-CN"/>
        </w:rPr>
        <w:t>wideband precoder is applied</w:t>
      </w:r>
      <w:r>
        <w:rPr>
          <w:rFonts w:asciiTheme="minorHAnsi" w:hAnsiTheme="minorHAnsi" w:cstheme="minorHAnsi"/>
          <w:sz w:val="21"/>
          <w:szCs w:val="21"/>
          <w:lang w:eastAsia="zh-CN"/>
        </w:rPr>
        <w:t>. When wideband precoder is applied, a</w:t>
      </w:r>
      <w:r w:rsidRPr="00EE05CD">
        <w:rPr>
          <w:rFonts w:asciiTheme="minorHAnsi" w:hAnsiTheme="minorHAnsi" w:cstheme="minorHAnsi"/>
          <w:sz w:val="21"/>
          <w:szCs w:val="21"/>
          <w:lang w:eastAsia="zh-CN"/>
        </w:rPr>
        <w:t>ll the beam weights, beam peaks, beam pattern, MIMO DMRS power and MIMO DMRS phase results are based on (or averaged on) all the RBs allocated to the PDSCH, so all the RBs of the PDSCH use the same precoding matrix.</w:t>
      </w:r>
      <w:r>
        <w:rPr>
          <w:rFonts w:asciiTheme="minorHAnsi" w:hAnsiTheme="minorHAnsi" w:cstheme="minorHAnsi"/>
          <w:sz w:val="21"/>
          <w:szCs w:val="21"/>
          <w:lang w:eastAsia="zh-CN"/>
        </w:rPr>
        <w:t xml:space="preserve"> In RAN1#118 meeting, it was concluded that if</w:t>
      </w:r>
      <w:r w:rsidRPr="00A67627">
        <w:rPr>
          <w:rFonts w:asciiTheme="minorHAnsi" w:hAnsiTheme="minorHAnsi" w:cstheme="minorHAnsi"/>
          <w:sz w:val="21"/>
          <w:szCs w:val="21"/>
          <w:lang w:eastAsia="zh-CN"/>
        </w:rPr>
        <w:t xml:space="preserve"> PRG is determined as wideband, UE does not expect to be scheduled with non-contiguous PRBs in SBFD symbols.</w:t>
      </w:r>
      <w:r w:rsidRPr="00EE05CD">
        <w:rPr>
          <w:rFonts w:asciiTheme="minorHAnsi" w:hAnsiTheme="minorHAnsi" w:cstheme="minorHAnsi"/>
          <w:sz w:val="21"/>
          <w:szCs w:val="21"/>
          <w:lang w:eastAsia="zh-CN"/>
        </w:rPr>
        <w:t xml:space="preserve"> </w:t>
      </w:r>
      <w:r>
        <w:rPr>
          <w:rFonts w:asciiTheme="minorHAnsi" w:hAnsiTheme="minorHAnsi" w:cstheme="minorHAnsi"/>
          <w:sz w:val="21"/>
          <w:szCs w:val="21"/>
          <w:lang w:eastAsia="zh-CN"/>
        </w:rPr>
        <w:t>So, if the scheduled PRBs is larger than half the size of the DL usable PRBs, then precoding can be considered as wideband.</w:t>
      </w:r>
    </w:p>
    <w:p w14:paraId="118A5EB3" w14:textId="10D7EA01" w:rsidR="00F04CC3" w:rsidRPr="00A67627" w:rsidRDefault="67978238" w:rsidP="07589FF9">
      <w:pPr>
        <w:spacing w:before="120" w:after="120"/>
        <w:jc w:val="both"/>
        <w:rPr>
          <w:rFonts w:asciiTheme="minorHAnsi" w:hAnsiTheme="minorHAnsi" w:cstheme="minorBidi"/>
          <w:b/>
          <w:bCs/>
          <w:sz w:val="21"/>
          <w:szCs w:val="21"/>
          <w:lang w:eastAsia="zh-CN"/>
        </w:rPr>
      </w:pPr>
      <w:r w:rsidRPr="07589FF9">
        <w:rPr>
          <w:rFonts w:asciiTheme="minorHAnsi" w:hAnsiTheme="minorHAnsi" w:cstheme="minorBidi"/>
          <w:b/>
          <w:bCs/>
          <w:sz w:val="21"/>
          <w:szCs w:val="21"/>
          <w:lang w:eastAsia="zh-CN"/>
        </w:rPr>
        <w:t>Proposal</w:t>
      </w:r>
      <w:r w:rsidR="00FB427E">
        <w:rPr>
          <w:rFonts w:asciiTheme="minorHAnsi" w:hAnsiTheme="minorHAnsi" w:cstheme="minorBidi"/>
          <w:b/>
          <w:bCs/>
          <w:sz w:val="21"/>
          <w:szCs w:val="21"/>
          <w:lang w:eastAsia="zh-CN"/>
        </w:rPr>
        <w:t xml:space="preserve"> 5</w:t>
      </w:r>
      <w:r w:rsidRPr="07589FF9">
        <w:rPr>
          <w:rFonts w:asciiTheme="minorHAnsi" w:hAnsiTheme="minorHAnsi" w:cstheme="minorBidi"/>
          <w:b/>
          <w:bCs/>
          <w:sz w:val="21"/>
          <w:szCs w:val="21"/>
          <w:lang w:eastAsia="zh-CN"/>
        </w:rPr>
        <w:t xml:space="preserve">: </w:t>
      </w:r>
      <w:r w:rsidR="00A937E8">
        <w:rPr>
          <w:rFonts w:asciiTheme="minorHAnsi" w:hAnsiTheme="minorHAnsi" w:cstheme="minorBidi"/>
          <w:b/>
          <w:bCs/>
          <w:sz w:val="21"/>
          <w:szCs w:val="21"/>
          <w:lang w:eastAsia="zh-CN"/>
        </w:rPr>
        <w:t>Consider</w:t>
      </w:r>
      <w:r w:rsidR="62BFA4A5" w:rsidRPr="07589FF9">
        <w:rPr>
          <w:rFonts w:asciiTheme="minorHAnsi" w:hAnsiTheme="minorHAnsi" w:cstheme="minorBidi"/>
          <w:b/>
          <w:bCs/>
          <w:sz w:val="21"/>
          <w:szCs w:val="21"/>
          <w:lang w:eastAsia="zh-CN"/>
        </w:rPr>
        <w:t xml:space="preserve"> precoding bundling as wideband, when </w:t>
      </w:r>
      <w:r w:rsidRPr="07589FF9">
        <w:rPr>
          <w:rFonts w:asciiTheme="minorHAnsi" w:hAnsiTheme="minorHAnsi" w:cstheme="minorBidi"/>
          <w:b/>
          <w:bCs/>
          <w:sz w:val="21"/>
          <w:szCs w:val="21"/>
          <w:lang w:eastAsia="zh-CN"/>
        </w:rPr>
        <w:t>the number of scheduled PRBs is larger than half of the size of the DL usable PRBs</w:t>
      </w:r>
      <w:r w:rsidR="161050D1" w:rsidRPr="07589FF9">
        <w:rPr>
          <w:rFonts w:asciiTheme="minorHAnsi" w:hAnsiTheme="minorHAnsi" w:cstheme="minorBidi"/>
          <w:b/>
          <w:bCs/>
          <w:sz w:val="21"/>
          <w:szCs w:val="21"/>
          <w:lang w:eastAsia="zh-CN"/>
        </w:rPr>
        <w:t>.</w:t>
      </w:r>
    </w:p>
    <w:p w14:paraId="3B13E518" w14:textId="77777777" w:rsidR="00F04CC3" w:rsidRPr="009C2BF6" w:rsidRDefault="00F04CC3" w:rsidP="002B0520">
      <w:pPr>
        <w:spacing w:after="120"/>
        <w:rPr>
          <w:rFonts w:asciiTheme="minorHAnsi" w:hAnsiTheme="minorHAnsi" w:cstheme="minorBidi"/>
          <w:bCs/>
          <w:sz w:val="21"/>
          <w:szCs w:val="21"/>
        </w:rPr>
      </w:pPr>
    </w:p>
    <w:p w14:paraId="6E1939B0" w14:textId="697516AF" w:rsidR="007B2E0C" w:rsidRDefault="007B2E0C" w:rsidP="007B2E0C">
      <w:pPr>
        <w:pStyle w:val="Heading1"/>
        <w:rPr>
          <w:b/>
          <w:lang w:eastAsia="zh-CN"/>
        </w:rPr>
      </w:pPr>
      <w:r w:rsidRPr="00DF77A8">
        <w:rPr>
          <w:b/>
          <w:lang w:eastAsia="zh-CN"/>
        </w:rPr>
        <w:t>Collision handling</w:t>
      </w:r>
    </w:p>
    <w:p w14:paraId="4BF43049" w14:textId="3BFC96F6" w:rsidR="00E17551" w:rsidRPr="007B58E6" w:rsidRDefault="00E17551" w:rsidP="00E17551">
      <w:pPr>
        <w:pStyle w:val="Heading2"/>
        <w:rPr>
          <w:sz w:val="24"/>
          <w:szCs w:val="18"/>
        </w:rPr>
      </w:pPr>
      <w:r w:rsidRPr="007B58E6">
        <w:rPr>
          <w:sz w:val="24"/>
          <w:szCs w:val="18"/>
        </w:rPr>
        <w:t xml:space="preserve">Collision Case </w:t>
      </w:r>
      <w:r w:rsidR="00D40A39">
        <w:rPr>
          <w:sz w:val="24"/>
          <w:szCs w:val="18"/>
        </w:rPr>
        <w:t>5</w:t>
      </w:r>
      <w:r w:rsidRPr="007B58E6">
        <w:rPr>
          <w:sz w:val="24"/>
          <w:szCs w:val="18"/>
        </w:rPr>
        <w:t>: SSB vs SB</w:t>
      </w:r>
      <w:r w:rsidR="00A05AB3" w:rsidRPr="007B58E6">
        <w:rPr>
          <w:sz w:val="24"/>
          <w:szCs w:val="18"/>
        </w:rPr>
        <w:t xml:space="preserve">FD UL </w:t>
      </w:r>
      <w:r w:rsidRPr="007B58E6">
        <w:rPr>
          <w:sz w:val="24"/>
          <w:szCs w:val="18"/>
        </w:rPr>
        <w:t>symbols</w:t>
      </w:r>
    </w:p>
    <w:p w14:paraId="26F2E0EF" w14:textId="50B5FE46" w:rsidR="006B754E" w:rsidRPr="006B754E" w:rsidRDefault="00145DD6" w:rsidP="006B754E">
      <w:pPr>
        <w:rPr>
          <w:lang w:eastAsia="zh-CN"/>
        </w:rPr>
      </w:pPr>
      <w:r>
        <w:rPr>
          <w:lang w:eastAsia="zh-CN"/>
        </w:rPr>
        <w:t>In RAN1#118</w:t>
      </w:r>
      <w:r w:rsidR="004E2F4D">
        <w:rPr>
          <w:lang w:eastAsia="zh-CN"/>
        </w:rPr>
        <w:t xml:space="preserve">-bis meeting </w:t>
      </w:r>
      <w:r>
        <w:rPr>
          <w:lang w:eastAsia="zh-CN"/>
        </w:rPr>
        <w:t>collision between SBFD symbols and SSB was discussed</w:t>
      </w:r>
      <w:r w:rsidR="004E2F4D">
        <w:rPr>
          <w:lang w:eastAsia="zh-CN"/>
        </w:rPr>
        <w:t xml:space="preserve"> and following working assumption was drawn.</w:t>
      </w:r>
    </w:p>
    <w:tbl>
      <w:tblPr>
        <w:tblStyle w:val="TableGrid"/>
        <w:tblW w:w="0" w:type="auto"/>
        <w:tblLook w:val="04A0" w:firstRow="1" w:lastRow="0" w:firstColumn="1" w:lastColumn="0" w:noHBand="0" w:noVBand="1"/>
      </w:tblPr>
      <w:tblGrid>
        <w:gridCol w:w="9350"/>
      </w:tblGrid>
      <w:tr w:rsidR="007B2E0C" w:rsidRPr="00961C92" w14:paraId="744251E3" w14:textId="77777777" w:rsidTr="001569B5">
        <w:tc>
          <w:tcPr>
            <w:tcW w:w="9350" w:type="dxa"/>
          </w:tcPr>
          <w:p w14:paraId="13D6D958" w14:textId="77777777" w:rsidR="004E2F4D" w:rsidRDefault="004E2F4D" w:rsidP="004E2F4D">
            <w:pPr>
              <w:rPr>
                <w:b/>
              </w:rPr>
            </w:pPr>
            <w:r w:rsidRPr="00E75872">
              <w:rPr>
                <w:b/>
                <w:highlight w:val="darkYellow"/>
              </w:rPr>
              <w:t>Working Assumption</w:t>
            </w:r>
          </w:p>
          <w:p w14:paraId="345CCFE6" w14:textId="77777777" w:rsidR="004E2F4D" w:rsidRDefault="004E2F4D" w:rsidP="004E2F4D">
            <w:r>
              <w:rPr>
                <w:rFonts w:hint="eastAsia"/>
              </w:rPr>
              <w:t xml:space="preserve">For SSB symbols configured with SBFD </w:t>
            </w:r>
            <w:proofErr w:type="spellStart"/>
            <w:r>
              <w:rPr>
                <w:rFonts w:hint="eastAsia"/>
              </w:rPr>
              <w:t>subbands</w:t>
            </w:r>
            <w:proofErr w:type="spellEnd"/>
            <w:r>
              <w:rPr>
                <w:rFonts w:hint="eastAsia"/>
              </w:rPr>
              <w:t xml:space="preserve">, </w:t>
            </w:r>
          </w:p>
          <w:p w14:paraId="67A0821B" w14:textId="77777777" w:rsidR="004E2F4D" w:rsidRPr="00E75872" w:rsidRDefault="004E2F4D" w:rsidP="00397E5C">
            <w:pPr>
              <w:pStyle w:val="ListParagraph"/>
              <w:numPr>
                <w:ilvl w:val="0"/>
                <w:numId w:val="5"/>
              </w:numPr>
              <w:rPr>
                <w:rFonts w:eastAsiaTheme="minorEastAsia"/>
              </w:rPr>
            </w:pPr>
            <w:r w:rsidRPr="00E75872">
              <w:rPr>
                <w:rFonts w:eastAsiaTheme="minorEastAsia" w:hint="eastAsia"/>
              </w:rPr>
              <w:t xml:space="preserve">Option 1: The SSB symbols configured with SBFD </w:t>
            </w:r>
            <w:proofErr w:type="spellStart"/>
            <w:r w:rsidRPr="00E75872">
              <w:rPr>
                <w:rFonts w:eastAsiaTheme="minorEastAsia" w:hint="eastAsia"/>
              </w:rPr>
              <w:t>subbands</w:t>
            </w:r>
            <w:proofErr w:type="spellEnd"/>
            <w:r w:rsidRPr="00E75872">
              <w:rPr>
                <w:rFonts w:eastAsiaTheme="minorEastAsia" w:hint="eastAsia"/>
              </w:rPr>
              <w:t xml:space="preserve"> are SBFD symbols. Only DL receptions within DL usable PRBs are allowed for SBFD aware UEs.</w:t>
            </w:r>
          </w:p>
          <w:p w14:paraId="4D1686E8" w14:textId="08E9ED85" w:rsidR="007B2E0C" w:rsidRPr="004E2F4D" w:rsidRDefault="004E2F4D" w:rsidP="00397E5C">
            <w:pPr>
              <w:numPr>
                <w:ilvl w:val="1"/>
                <w:numId w:val="5"/>
              </w:numPr>
            </w:pPr>
            <w:r>
              <w:t>Note: The SSB block is assumed to be within DL subband</w:t>
            </w:r>
          </w:p>
        </w:tc>
      </w:tr>
    </w:tbl>
    <w:p w14:paraId="2F4C68FA" w14:textId="77777777" w:rsidR="007B2E0C" w:rsidRDefault="2017B1E3" w:rsidP="007B2E0C">
      <w:pPr>
        <w:rPr>
          <w:lang w:eastAsia="zh-CN"/>
        </w:rPr>
      </w:pPr>
      <w:r w:rsidRPr="07589FF9">
        <w:rPr>
          <w:lang w:eastAsia="zh-CN"/>
        </w:rPr>
        <w:t xml:space="preserve"> </w:t>
      </w:r>
    </w:p>
    <w:p w14:paraId="21640DDF" w14:textId="0F354D53" w:rsidR="007B2E0C" w:rsidRDefault="007B2E0C" w:rsidP="007B2E0C">
      <w:pPr>
        <w:spacing w:before="120" w:after="120"/>
        <w:jc w:val="both"/>
        <w:rPr>
          <w:rFonts w:asciiTheme="minorHAnsi" w:hAnsiTheme="minorHAnsi" w:cstheme="minorHAnsi"/>
          <w:sz w:val="21"/>
          <w:szCs w:val="21"/>
          <w:lang w:eastAsia="zh-CN"/>
        </w:rPr>
      </w:pPr>
      <w:r>
        <w:rPr>
          <w:rFonts w:asciiTheme="minorHAnsi" w:hAnsiTheme="minorHAnsi" w:cstheme="minorHAnsi"/>
          <w:sz w:val="21"/>
          <w:szCs w:val="21"/>
          <w:lang w:eastAsia="zh-CN"/>
        </w:rPr>
        <w:t xml:space="preserve">Possible positions for SSB symbol are given in section 4.1 of TS38.213 </w:t>
      </w:r>
      <w:r>
        <w:rPr>
          <w:rFonts w:asciiTheme="minorHAnsi" w:hAnsiTheme="minorHAnsi" w:cstheme="minorHAnsi"/>
          <w:sz w:val="21"/>
          <w:szCs w:val="21"/>
          <w:lang w:eastAsia="zh-CN"/>
        </w:rPr>
        <w:fldChar w:fldCharType="begin"/>
      </w:r>
      <w:r>
        <w:rPr>
          <w:rFonts w:asciiTheme="minorHAnsi" w:hAnsiTheme="minorHAnsi" w:cstheme="minorHAnsi"/>
          <w:sz w:val="21"/>
          <w:szCs w:val="21"/>
          <w:lang w:eastAsia="zh-CN"/>
        </w:rPr>
        <w:instrText xml:space="preserve"> REF _Ref173485566 \r \h </w:instrText>
      </w:r>
      <w:r>
        <w:rPr>
          <w:rFonts w:asciiTheme="minorHAnsi" w:hAnsiTheme="minorHAnsi" w:cstheme="minorHAnsi"/>
          <w:sz w:val="21"/>
          <w:szCs w:val="21"/>
          <w:lang w:eastAsia="zh-CN"/>
        </w:rPr>
      </w:r>
      <w:r>
        <w:rPr>
          <w:rFonts w:asciiTheme="minorHAnsi" w:hAnsiTheme="minorHAnsi" w:cstheme="minorHAnsi"/>
          <w:sz w:val="21"/>
          <w:szCs w:val="21"/>
          <w:lang w:eastAsia="zh-CN"/>
        </w:rPr>
        <w:fldChar w:fldCharType="separate"/>
      </w:r>
      <w:r>
        <w:rPr>
          <w:rFonts w:asciiTheme="minorHAnsi" w:hAnsiTheme="minorHAnsi" w:cstheme="minorHAnsi"/>
          <w:sz w:val="21"/>
          <w:szCs w:val="21"/>
          <w:lang w:eastAsia="zh-CN"/>
        </w:rPr>
        <w:t>[4]</w:t>
      </w:r>
      <w:r>
        <w:rPr>
          <w:rFonts w:asciiTheme="minorHAnsi" w:hAnsiTheme="minorHAnsi" w:cstheme="minorHAnsi"/>
          <w:sz w:val="21"/>
          <w:szCs w:val="21"/>
          <w:lang w:eastAsia="zh-CN"/>
        </w:rPr>
        <w:fldChar w:fldCharType="end"/>
      </w:r>
      <w:r>
        <w:rPr>
          <w:rFonts w:asciiTheme="minorHAnsi" w:hAnsiTheme="minorHAnsi" w:cstheme="minorHAnsi"/>
          <w:sz w:val="21"/>
          <w:szCs w:val="21"/>
          <w:lang w:eastAsia="zh-CN"/>
        </w:rPr>
        <w:t xml:space="preserve">. The position of the first symbol of SSB in half frame for a macro base station operating between 3GHz to 6GHz, and SCS of 30 </w:t>
      </w:r>
      <w:proofErr w:type="spellStart"/>
      <w:r>
        <w:rPr>
          <w:rFonts w:asciiTheme="minorHAnsi" w:hAnsiTheme="minorHAnsi" w:cstheme="minorHAnsi"/>
          <w:sz w:val="21"/>
          <w:szCs w:val="21"/>
          <w:lang w:eastAsia="zh-CN"/>
        </w:rPr>
        <w:t>KHz</w:t>
      </w:r>
      <w:proofErr w:type="spellEnd"/>
      <w:r>
        <w:rPr>
          <w:rFonts w:asciiTheme="minorHAnsi" w:hAnsiTheme="minorHAnsi" w:cstheme="minorHAnsi"/>
          <w:sz w:val="21"/>
          <w:szCs w:val="21"/>
          <w:lang w:eastAsia="zh-CN"/>
        </w:rPr>
        <w:t xml:space="preserve"> is given {</w:t>
      </w:r>
      <w:r w:rsidRPr="00EF171C">
        <w:rPr>
          <w:rFonts w:asciiTheme="minorHAnsi" w:hAnsiTheme="minorHAnsi" w:cstheme="minorHAnsi"/>
          <w:sz w:val="21"/>
          <w:szCs w:val="21"/>
          <w:lang w:eastAsia="zh-CN"/>
        </w:rPr>
        <w:t>4,8,16,20 + 28</w:t>
      </w:r>
      <w:r>
        <w:rPr>
          <w:rFonts w:asciiTheme="minorHAnsi" w:hAnsiTheme="minorHAnsi" w:cstheme="minorHAnsi"/>
          <w:sz w:val="21"/>
          <w:szCs w:val="21"/>
          <w:lang w:eastAsia="zh-CN"/>
        </w:rPr>
        <w:t xml:space="preserve">.n}, where n = 0,1. For many SBFD patterns, these positions </w:t>
      </w:r>
      <w:r w:rsidR="009E453A" w:rsidRPr="009E453A">
        <w:rPr>
          <w:rFonts w:asciiTheme="minorHAnsi" w:hAnsiTheme="minorHAnsi" w:cstheme="minorHAnsi"/>
          <w:sz w:val="21"/>
          <w:szCs w:val="21"/>
          <w:lang w:eastAsia="zh-CN"/>
        </w:rPr>
        <w:t xml:space="preserve">may coincide with an SBFD slot </w:t>
      </w:r>
      <w:r>
        <w:rPr>
          <w:rFonts w:asciiTheme="minorHAnsi" w:hAnsiTheme="minorHAnsi" w:cstheme="minorHAnsi"/>
          <w:sz w:val="21"/>
          <w:szCs w:val="21"/>
          <w:lang w:eastAsia="zh-CN"/>
        </w:rPr>
        <w:t>(for example: {DXXXU} pattern).</w:t>
      </w:r>
    </w:p>
    <w:p w14:paraId="31382549" w14:textId="67BF46E6" w:rsidR="00151021" w:rsidRDefault="009834C3" w:rsidP="676BE204">
      <w:pPr>
        <w:spacing w:before="120" w:after="120"/>
        <w:jc w:val="both"/>
        <w:rPr>
          <w:rFonts w:asciiTheme="minorHAnsi" w:hAnsiTheme="minorHAnsi" w:cstheme="minorBidi"/>
          <w:sz w:val="21"/>
          <w:szCs w:val="21"/>
          <w:lang w:eastAsia="zh-CN"/>
        </w:rPr>
      </w:pPr>
      <w:r w:rsidRPr="676BE204">
        <w:rPr>
          <w:rFonts w:asciiTheme="minorHAnsi" w:hAnsiTheme="minorHAnsi" w:cstheme="minorBidi"/>
          <w:sz w:val="21"/>
          <w:szCs w:val="21"/>
          <w:lang w:eastAsia="zh-CN"/>
        </w:rPr>
        <w:t xml:space="preserve">During the RAN1#116 meeting, it was agreed to have only two switching points between SBFD and non-SBFD symbols within an SBFD periodicity. If we treat SSB symbols as a full DL slot, this would result in more than two switching points for SBFD UEs, leading to additional switching time, phase incoherency, etc. Even if we consider no UL transmission in the UL subband and only DL reception in the DL subband, SBFD to non-SBFD switching would still exceed two </w:t>
      </w:r>
      <w:r w:rsidR="2519A617" w:rsidRPr="676BE204">
        <w:rPr>
          <w:rFonts w:asciiTheme="minorHAnsi" w:hAnsiTheme="minorHAnsi" w:cstheme="minorBidi"/>
          <w:sz w:val="21"/>
          <w:szCs w:val="21"/>
          <w:lang w:eastAsia="zh-CN"/>
        </w:rPr>
        <w:t xml:space="preserve">switching </w:t>
      </w:r>
      <w:r w:rsidRPr="676BE204">
        <w:rPr>
          <w:rFonts w:asciiTheme="minorHAnsi" w:hAnsiTheme="minorHAnsi" w:cstheme="minorBidi"/>
          <w:sz w:val="21"/>
          <w:szCs w:val="21"/>
          <w:lang w:eastAsia="zh-CN"/>
        </w:rPr>
        <w:t xml:space="preserve">points. </w:t>
      </w:r>
    </w:p>
    <w:p w14:paraId="5A4947A5" w14:textId="2A1024BD" w:rsidR="005B34E8" w:rsidRPr="005B34E8" w:rsidRDefault="005B34E8" w:rsidP="005B34E8">
      <w:pPr>
        <w:spacing w:before="120" w:after="120"/>
        <w:jc w:val="both"/>
        <w:rPr>
          <w:rFonts w:asciiTheme="minorHAnsi" w:hAnsiTheme="minorHAnsi" w:cstheme="minorBidi"/>
          <w:sz w:val="21"/>
          <w:szCs w:val="21"/>
          <w:lang w:eastAsia="zh-CN"/>
        </w:rPr>
      </w:pPr>
      <w:r w:rsidRPr="005B34E8">
        <w:rPr>
          <w:rFonts w:asciiTheme="minorHAnsi" w:hAnsiTheme="minorHAnsi" w:cstheme="minorBidi"/>
          <w:sz w:val="21"/>
          <w:szCs w:val="21"/>
          <w:lang w:eastAsia="zh-CN"/>
        </w:rPr>
        <w:t xml:space="preserve">In a massive MIMO radio system, Synchronization Signal Blocks (SSBs) are beamformed, and it is not necessary for each UE to monitor all SSBs. Instead, the UE only needs to monitor its serving SSB and a selected set of </w:t>
      </w:r>
      <w:r w:rsidR="00543932" w:rsidRPr="005B34E8">
        <w:rPr>
          <w:rFonts w:asciiTheme="minorHAnsi" w:hAnsiTheme="minorHAnsi" w:cstheme="minorBidi"/>
          <w:sz w:val="21"/>
          <w:szCs w:val="21"/>
          <w:lang w:eastAsia="zh-CN"/>
        </w:rPr>
        <w:t>neighbouring</w:t>
      </w:r>
      <w:r w:rsidRPr="005B34E8">
        <w:rPr>
          <w:rFonts w:asciiTheme="minorHAnsi" w:hAnsiTheme="minorHAnsi" w:cstheme="minorBidi"/>
          <w:sz w:val="21"/>
          <w:szCs w:val="21"/>
          <w:lang w:eastAsia="zh-CN"/>
        </w:rPr>
        <w:t xml:space="preserve"> SSBs, as explicitly indicated by the </w:t>
      </w:r>
      <w:proofErr w:type="spellStart"/>
      <w:r w:rsidRPr="005B34E8">
        <w:rPr>
          <w:rFonts w:asciiTheme="minorHAnsi" w:hAnsiTheme="minorHAnsi" w:cstheme="minorBidi"/>
          <w:sz w:val="21"/>
          <w:szCs w:val="21"/>
          <w:lang w:eastAsia="zh-CN"/>
        </w:rPr>
        <w:t>gNB</w:t>
      </w:r>
      <w:proofErr w:type="spellEnd"/>
      <w:r w:rsidRPr="005B34E8">
        <w:rPr>
          <w:rFonts w:asciiTheme="minorHAnsi" w:hAnsiTheme="minorHAnsi" w:cstheme="minorBidi"/>
          <w:sz w:val="21"/>
          <w:szCs w:val="21"/>
          <w:lang w:eastAsia="zh-CN"/>
        </w:rPr>
        <w:t>.</w:t>
      </w:r>
    </w:p>
    <w:p w14:paraId="50AD8E8F" w14:textId="77777777" w:rsidR="005B34E8" w:rsidRDefault="005B34E8" w:rsidP="005B34E8">
      <w:pPr>
        <w:spacing w:before="120" w:after="120"/>
        <w:jc w:val="both"/>
        <w:rPr>
          <w:rFonts w:asciiTheme="minorHAnsi" w:hAnsiTheme="minorHAnsi" w:cstheme="minorBidi"/>
          <w:sz w:val="21"/>
          <w:szCs w:val="21"/>
          <w:lang w:eastAsia="zh-CN"/>
        </w:rPr>
      </w:pPr>
      <w:r w:rsidRPr="005B34E8">
        <w:rPr>
          <w:rFonts w:asciiTheme="minorHAnsi" w:hAnsiTheme="minorHAnsi" w:cstheme="minorBidi"/>
          <w:sz w:val="21"/>
          <w:szCs w:val="21"/>
          <w:lang w:eastAsia="zh-CN"/>
        </w:rPr>
        <w:t>By adopting this selective SSB monitoring approach, the UE can continue transmitting in the uplink subband, as long as the monitored SSBs do not overlap with the uplink subband, as demonstrated for UE 1 and UE 2.</w:t>
      </w:r>
    </w:p>
    <w:p w14:paraId="5D523923" w14:textId="695DDB28" w:rsidR="004340A9" w:rsidRDefault="004340A9" w:rsidP="005B34E8">
      <w:pPr>
        <w:spacing w:before="120" w:after="120"/>
        <w:jc w:val="both"/>
        <w:rPr>
          <w:rFonts w:asciiTheme="minorHAnsi" w:hAnsiTheme="minorHAnsi" w:cstheme="minorBidi"/>
          <w:b/>
          <w:bCs/>
          <w:color w:val="000000" w:themeColor="text1"/>
          <w:sz w:val="21"/>
          <w:szCs w:val="21"/>
        </w:rPr>
      </w:pPr>
      <w:r>
        <w:rPr>
          <w:rFonts w:asciiTheme="minorHAnsi" w:hAnsiTheme="minorHAnsi" w:cstheme="minorBidi"/>
          <w:b/>
          <w:bCs/>
          <w:noProof/>
          <w:color w:val="000000" w:themeColor="text1"/>
          <w:sz w:val="21"/>
          <w:szCs w:val="21"/>
        </w:rPr>
        <w:lastRenderedPageBreak/>
        <w:drawing>
          <wp:inline distT="0" distB="0" distL="0" distR="0" wp14:anchorId="2BEDD1D6" wp14:editId="1C64FD80">
            <wp:extent cx="5697430" cy="3292827"/>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38649" cy="3316650"/>
                    </a:xfrm>
                    <a:prstGeom prst="rect">
                      <a:avLst/>
                    </a:prstGeom>
                    <a:noFill/>
                  </pic:spPr>
                </pic:pic>
              </a:graphicData>
            </a:graphic>
          </wp:inline>
        </w:drawing>
      </w:r>
    </w:p>
    <w:p w14:paraId="690DAC23" w14:textId="44EBCF70" w:rsidR="00543932" w:rsidRPr="00543932" w:rsidRDefault="00543932" w:rsidP="00543932">
      <w:pPr>
        <w:rPr>
          <w:rFonts w:asciiTheme="minorHAnsi" w:eastAsiaTheme="minorEastAsia" w:hAnsiTheme="minorHAnsi" w:cstheme="minorHAnsi"/>
          <w:sz w:val="21"/>
          <w:szCs w:val="21"/>
        </w:rPr>
      </w:pPr>
      <w:r w:rsidRPr="00543932">
        <w:rPr>
          <w:rFonts w:asciiTheme="minorHAnsi" w:eastAsiaTheme="minorEastAsia" w:hAnsiTheme="minorHAnsi" w:cstheme="minorHAnsi"/>
          <w:sz w:val="21"/>
          <w:szCs w:val="21"/>
        </w:rPr>
        <w:t xml:space="preserve">Furthermore, by leveraging SSB-based measurement timing configuration (SMTC) to inform UEs about selective SSB monitoring, the uplink throughput loss caused by SSB transmissions in SBFD slots can be minimized. With this approach, SSB symbols configured within SBFD </w:t>
      </w:r>
      <w:proofErr w:type="spellStart"/>
      <w:r w:rsidR="001C5831">
        <w:rPr>
          <w:rFonts w:asciiTheme="minorHAnsi" w:eastAsiaTheme="minorEastAsia" w:hAnsiTheme="minorHAnsi" w:cstheme="minorHAnsi"/>
          <w:sz w:val="21"/>
          <w:szCs w:val="21"/>
        </w:rPr>
        <w:t>subband</w:t>
      </w:r>
      <w:r w:rsidRPr="00543932">
        <w:rPr>
          <w:rFonts w:asciiTheme="minorHAnsi" w:eastAsiaTheme="minorEastAsia" w:hAnsiTheme="minorHAnsi" w:cstheme="minorHAnsi"/>
          <w:sz w:val="21"/>
          <w:szCs w:val="21"/>
        </w:rPr>
        <w:t>s</w:t>
      </w:r>
      <w:proofErr w:type="spellEnd"/>
      <w:r w:rsidRPr="00543932">
        <w:rPr>
          <w:rFonts w:asciiTheme="minorHAnsi" w:eastAsiaTheme="minorEastAsia" w:hAnsiTheme="minorHAnsi" w:cstheme="minorHAnsi"/>
          <w:sz w:val="21"/>
          <w:szCs w:val="21"/>
        </w:rPr>
        <w:t xml:space="preserve"> can be treated as SBFD symbols.</w:t>
      </w:r>
    </w:p>
    <w:p w14:paraId="08E892A8" w14:textId="4037F2AC" w:rsidR="00543932" w:rsidRPr="00543932" w:rsidRDefault="00543932" w:rsidP="00543932">
      <w:pPr>
        <w:pStyle w:val="ListParagraph"/>
        <w:numPr>
          <w:ilvl w:val="0"/>
          <w:numId w:val="13"/>
        </w:numPr>
        <w:rPr>
          <w:rFonts w:asciiTheme="minorHAnsi" w:eastAsiaTheme="minorEastAsia" w:hAnsiTheme="minorHAnsi" w:cstheme="minorHAnsi"/>
          <w:sz w:val="21"/>
          <w:szCs w:val="21"/>
        </w:rPr>
      </w:pPr>
      <w:bookmarkStart w:id="8" w:name="_Hlk193896000"/>
      <w:r w:rsidRPr="00543932">
        <w:rPr>
          <w:rFonts w:asciiTheme="minorHAnsi" w:eastAsiaTheme="minorEastAsia" w:hAnsiTheme="minorHAnsi" w:cstheme="minorHAnsi"/>
          <w:sz w:val="21"/>
          <w:szCs w:val="21"/>
        </w:rPr>
        <w:t>UL transmissions in the uplink subband can continue if the UE is not required to monitor the corresponding SSBs.</w:t>
      </w:r>
    </w:p>
    <w:bookmarkEnd w:id="8"/>
    <w:p w14:paraId="325EC8D4" w14:textId="3DA5EA04" w:rsidR="00785794" w:rsidRDefault="00543932" w:rsidP="00543932">
      <w:pPr>
        <w:pStyle w:val="ListParagraph"/>
        <w:numPr>
          <w:ilvl w:val="0"/>
          <w:numId w:val="13"/>
        </w:numPr>
        <w:rPr>
          <w:rFonts w:eastAsiaTheme="minorEastAsia"/>
          <w:sz w:val="21"/>
          <w:szCs w:val="21"/>
        </w:rPr>
      </w:pPr>
      <w:r w:rsidRPr="00543932">
        <w:rPr>
          <w:rFonts w:asciiTheme="minorHAnsi" w:eastAsiaTheme="minorEastAsia" w:hAnsiTheme="minorHAnsi" w:cstheme="minorHAnsi"/>
          <w:sz w:val="21"/>
          <w:szCs w:val="21"/>
        </w:rPr>
        <w:t>For SSBs that must be monitored and fall within SBFD symbols, SBFD-aware UEs are allowed to</w:t>
      </w:r>
      <w:r w:rsidRPr="00543932">
        <w:rPr>
          <w:rFonts w:eastAsiaTheme="minorEastAsia"/>
          <w:sz w:val="21"/>
          <w:szCs w:val="21"/>
        </w:rPr>
        <w:t xml:space="preserve"> receive only downlink transmissions within DL-usable PRBs, ensuring proper SBFD operation.</w:t>
      </w:r>
    </w:p>
    <w:p w14:paraId="210F60B0" w14:textId="4ADB8388" w:rsidR="00543932" w:rsidRDefault="00543932" w:rsidP="00543932">
      <w:pPr>
        <w:pStyle w:val="ListParagraph"/>
        <w:rPr>
          <w:rFonts w:eastAsiaTheme="minorEastAsia"/>
          <w:sz w:val="21"/>
          <w:szCs w:val="21"/>
        </w:rPr>
      </w:pPr>
    </w:p>
    <w:p w14:paraId="65173102" w14:textId="7DB432B5" w:rsidR="0039216D" w:rsidRPr="00A3678B" w:rsidRDefault="00543932" w:rsidP="00543932">
      <w:pPr>
        <w:jc w:val="both"/>
        <w:rPr>
          <w:rFonts w:asciiTheme="minorHAnsi" w:eastAsiaTheme="minorEastAsia" w:hAnsiTheme="minorHAnsi" w:cstheme="minorHAnsi"/>
          <w:b/>
          <w:bCs/>
          <w:sz w:val="21"/>
          <w:szCs w:val="21"/>
        </w:rPr>
      </w:pPr>
      <w:r w:rsidRPr="00543932">
        <w:rPr>
          <w:rFonts w:asciiTheme="minorHAnsi" w:eastAsiaTheme="minorEastAsia" w:hAnsiTheme="minorHAnsi" w:cstheme="minorHAnsi"/>
          <w:b/>
          <w:bCs/>
          <w:sz w:val="21"/>
          <w:szCs w:val="21"/>
        </w:rPr>
        <w:t>Proposal</w:t>
      </w:r>
      <w:r w:rsidR="00CE7726">
        <w:rPr>
          <w:rFonts w:asciiTheme="minorHAnsi" w:eastAsiaTheme="minorEastAsia" w:hAnsiTheme="minorHAnsi" w:cstheme="minorHAnsi"/>
          <w:b/>
          <w:bCs/>
          <w:sz w:val="21"/>
          <w:szCs w:val="21"/>
        </w:rPr>
        <w:t xml:space="preserve"> 6</w:t>
      </w:r>
      <w:r w:rsidRPr="00543932">
        <w:rPr>
          <w:rFonts w:asciiTheme="minorHAnsi" w:eastAsiaTheme="minorEastAsia" w:hAnsiTheme="minorHAnsi" w:cstheme="minorHAnsi"/>
          <w:b/>
          <w:bCs/>
          <w:sz w:val="21"/>
          <w:szCs w:val="21"/>
        </w:rPr>
        <w:t>:</w:t>
      </w:r>
      <w:r w:rsidRPr="00A3678B">
        <w:rPr>
          <w:rFonts w:asciiTheme="minorHAnsi" w:eastAsiaTheme="minorEastAsia" w:hAnsiTheme="minorHAnsi" w:cstheme="minorHAnsi"/>
          <w:b/>
          <w:bCs/>
          <w:sz w:val="21"/>
          <w:szCs w:val="21"/>
        </w:rPr>
        <w:t xml:space="preserve"> SSB symbols that are configured within SBFD </w:t>
      </w:r>
      <w:proofErr w:type="spellStart"/>
      <w:r w:rsidRPr="00A3678B">
        <w:rPr>
          <w:rFonts w:asciiTheme="minorHAnsi" w:eastAsiaTheme="minorEastAsia" w:hAnsiTheme="minorHAnsi" w:cstheme="minorHAnsi"/>
          <w:b/>
          <w:bCs/>
          <w:sz w:val="21"/>
          <w:szCs w:val="21"/>
        </w:rPr>
        <w:t>subbands</w:t>
      </w:r>
      <w:proofErr w:type="spellEnd"/>
      <w:r w:rsidRPr="00A3678B">
        <w:rPr>
          <w:rFonts w:asciiTheme="minorHAnsi" w:eastAsiaTheme="minorEastAsia" w:hAnsiTheme="minorHAnsi" w:cstheme="minorHAnsi"/>
          <w:b/>
          <w:bCs/>
          <w:sz w:val="21"/>
          <w:szCs w:val="21"/>
        </w:rPr>
        <w:t xml:space="preserve"> shall be treated as SBFD symbols.</w:t>
      </w:r>
    </w:p>
    <w:p w14:paraId="6C63ACD6" w14:textId="3D92475D" w:rsidR="000342A5" w:rsidRPr="00A3678B" w:rsidRDefault="00FC75EB" w:rsidP="00A3678B">
      <w:pPr>
        <w:pStyle w:val="ListParagraph"/>
        <w:numPr>
          <w:ilvl w:val="0"/>
          <w:numId w:val="15"/>
        </w:numPr>
        <w:rPr>
          <w:rFonts w:eastAsiaTheme="minorEastAsia"/>
          <w:b/>
          <w:bCs/>
        </w:rPr>
      </w:pPr>
      <w:r w:rsidRPr="00A3678B">
        <w:rPr>
          <w:rFonts w:asciiTheme="minorHAnsi" w:eastAsiaTheme="minorEastAsia" w:hAnsiTheme="minorHAnsi" w:cstheme="minorHAnsi"/>
          <w:b/>
          <w:bCs/>
          <w:sz w:val="21"/>
          <w:szCs w:val="21"/>
        </w:rPr>
        <w:t>I</w:t>
      </w:r>
      <w:r w:rsidR="00543932" w:rsidRPr="00A3678B">
        <w:rPr>
          <w:rFonts w:asciiTheme="minorHAnsi" w:eastAsiaTheme="minorEastAsia" w:hAnsiTheme="minorHAnsi" w:cstheme="minorHAnsi"/>
          <w:b/>
          <w:bCs/>
          <w:sz w:val="21"/>
          <w:szCs w:val="21"/>
        </w:rPr>
        <w:t xml:space="preserve">f </w:t>
      </w:r>
      <w:r w:rsidR="00903588" w:rsidRPr="00A3678B">
        <w:rPr>
          <w:rFonts w:asciiTheme="minorHAnsi" w:eastAsiaTheme="minorEastAsia" w:hAnsiTheme="minorHAnsi" w:cstheme="minorHAnsi"/>
          <w:b/>
          <w:bCs/>
          <w:sz w:val="21"/>
          <w:szCs w:val="21"/>
        </w:rPr>
        <w:t>a</w:t>
      </w:r>
      <w:r w:rsidR="00543932" w:rsidRPr="00A3678B">
        <w:rPr>
          <w:rFonts w:asciiTheme="minorHAnsi" w:eastAsiaTheme="minorEastAsia" w:hAnsiTheme="minorHAnsi" w:cstheme="minorHAnsi"/>
          <w:b/>
          <w:bCs/>
          <w:sz w:val="21"/>
          <w:szCs w:val="21"/>
        </w:rPr>
        <w:t xml:space="preserve"> UE is required to monitor an SSB in SBFD symbols,</w:t>
      </w:r>
      <w:r w:rsidR="000342A5" w:rsidRPr="00A3678B">
        <w:rPr>
          <w:rFonts w:eastAsiaTheme="minorEastAsia" w:hint="eastAsia"/>
          <w:b/>
          <w:bCs/>
        </w:rPr>
        <w:t xml:space="preserve"> </w:t>
      </w:r>
      <w:r w:rsidR="000342A5" w:rsidRPr="00A3678B">
        <w:rPr>
          <w:rFonts w:eastAsiaTheme="minorEastAsia"/>
          <w:b/>
          <w:bCs/>
        </w:rPr>
        <w:t>o</w:t>
      </w:r>
      <w:r w:rsidR="000342A5" w:rsidRPr="00A3678B">
        <w:rPr>
          <w:rFonts w:eastAsiaTheme="minorEastAsia" w:hint="eastAsia"/>
          <w:b/>
          <w:bCs/>
        </w:rPr>
        <w:t>nly DL receptions within DL usable PRBs are allowed for SBFD aware UEs.</w:t>
      </w:r>
    </w:p>
    <w:p w14:paraId="384B2382" w14:textId="46F93C60" w:rsidR="00F114F8" w:rsidRPr="00A3678B" w:rsidRDefault="00F21A25" w:rsidP="00A3678B">
      <w:pPr>
        <w:pStyle w:val="ListParagraph"/>
        <w:numPr>
          <w:ilvl w:val="0"/>
          <w:numId w:val="15"/>
        </w:numPr>
        <w:jc w:val="both"/>
        <w:rPr>
          <w:rFonts w:asciiTheme="minorHAnsi" w:eastAsiaTheme="minorEastAsia" w:hAnsiTheme="minorHAnsi" w:cstheme="minorHAnsi"/>
          <w:b/>
          <w:bCs/>
          <w:sz w:val="21"/>
          <w:szCs w:val="21"/>
        </w:rPr>
      </w:pPr>
      <w:r w:rsidRPr="00A3678B">
        <w:rPr>
          <w:rFonts w:asciiTheme="minorHAnsi" w:eastAsiaTheme="minorEastAsia" w:hAnsiTheme="minorHAnsi" w:cstheme="minorHAnsi"/>
          <w:b/>
          <w:bCs/>
          <w:sz w:val="21"/>
          <w:szCs w:val="21"/>
        </w:rPr>
        <w:t xml:space="preserve">If a UE is not required to monitor an SSB in SBFD </w:t>
      </w:r>
      <w:proofErr w:type="gramStart"/>
      <w:r w:rsidRPr="00A3678B">
        <w:rPr>
          <w:rFonts w:asciiTheme="minorHAnsi" w:eastAsiaTheme="minorEastAsia" w:hAnsiTheme="minorHAnsi" w:cstheme="minorHAnsi"/>
          <w:b/>
          <w:bCs/>
          <w:sz w:val="21"/>
          <w:szCs w:val="21"/>
        </w:rPr>
        <w:t>symbols ,</w:t>
      </w:r>
      <w:proofErr w:type="gramEnd"/>
      <w:r w:rsidRPr="00A3678B">
        <w:rPr>
          <w:rFonts w:asciiTheme="minorHAnsi" w:eastAsiaTheme="minorEastAsia" w:hAnsiTheme="minorHAnsi" w:cstheme="minorHAnsi"/>
          <w:b/>
          <w:bCs/>
          <w:sz w:val="21"/>
          <w:szCs w:val="21"/>
        </w:rPr>
        <w:t xml:space="preserve"> then </w:t>
      </w:r>
      <w:r w:rsidR="00F114F8" w:rsidRPr="00A3678B">
        <w:rPr>
          <w:rFonts w:asciiTheme="minorHAnsi" w:eastAsiaTheme="minorEastAsia" w:hAnsiTheme="minorHAnsi" w:cstheme="minorHAnsi"/>
          <w:b/>
          <w:bCs/>
          <w:sz w:val="21"/>
          <w:szCs w:val="21"/>
        </w:rPr>
        <w:t xml:space="preserve">Uplink transmissions in the uplink subband </w:t>
      </w:r>
      <w:r w:rsidR="00A3678B" w:rsidRPr="00A3678B">
        <w:rPr>
          <w:rFonts w:asciiTheme="minorHAnsi" w:eastAsiaTheme="minorEastAsia" w:hAnsiTheme="minorHAnsi" w:cstheme="minorHAnsi"/>
          <w:b/>
          <w:bCs/>
          <w:sz w:val="21"/>
          <w:szCs w:val="21"/>
        </w:rPr>
        <w:t>is allowed</w:t>
      </w:r>
      <w:r w:rsidR="00F114F8" w:rsidRPr="00A3678B">
        <w:rPr>
          <w:rFonts w:asciiTheme="minorHAnsi" w:eastAsiaTheme="minorEastAsia" w:hAnsiTheme="minorHAnsi" w:cstheme="minorHAnsi"/>
          <w:b/>
          <w:bCs/>
          <w:sz w:val="21"/>
          <w:szCs w:val="21"/>
        </w:rPr>
        <w:t xml:space="preserve">. </w:t>
      </w:r>
    </w:p>
    <w:p w14:paraId="6251E43A" w14:textId="6B27499B" w:rsidR="00543932" w:rsidRPr="00543932" w:rsidRDefault="00543932" w:rsidP="00543932">
      <w:pPr>
        <w:jc w:val="both"/>
        <w:rPr>
          <w:rFonts w:asciiTheme="minorHAnsi" w:eastAsiaTheme="minorEastAsia" w:hAnsiTheme="minorHAnsi" w:cstheme="minorHAnsi"/>
          <w:b/>
          <w:bCs/>
          <w:sz w:val="21"/>
          <w:szCs w:val="21"/>
        </w:rPr>
      </w:pPr>
      <w:r w:rsidRPr="00543932">
        <w:rPr>
          <w:rFonts w:asciiTheme="minorHAnsi" w:eastAsiaTheme="minorEastAsia" w:hAnsiTheme="minorHAnsi" w:cstheme="minorHAnsi"/>
          <w:b/>
          <w:bCs/>
          <w:sz w:val="21"/>
          <w:szCs w:val="21"/>
        </w:rPr>
        <w:tab/>
        <w:t>Note: The SSB block is assumed to be within DL subband</w:t>
      </w:r>
    </w:p>
    <w:p w14:paraId="39545962" w14:textId="26BF75A8" w:rsidR="00785794" w:rsidRPr="001D5832" w:rsidRDefault="005C4E83" w:rsidP="005C4E83">
      <w:pPr>
        <w:pStyle w:val="Heading2"/>
        <w:rPr>
          <w:sz w:val="24"/>
          <w:szCs w:val="18"/>
        </w:rPr>
      </w:pPr>
      <w:r w:rsidRPr="001D5832">
        <w:rPr>
          <w:sz w:val="24"/>
          <w:szCs w:val="18"/>
        </w:rPr>
        <w:t xml:space="preserve">Link Direction Indication </w:t>
      </w:r>
    </w:p>
    <w:p w14:paraId="07C5400D" w14:textId="58625CF4" w:rsidR="005C4E83" w:rsidRDefault="007B1CA7" w:rsidP="005C4E83">
      <w:pPr>
        <w:rPr>
          <w:rFonts w:eastAsiaTheme="minorEastAsia"/>
        </w:rPr>
      </w:pPr>
      <w:r>
        <w:rPr>
          <w:rFonts w:eastAsiaTheme="minorEastAsia"/>
        </w:rPr>
        <w:t xml:space="preserve">In RAN1#116 meeting, link direction indication was discussed and two options </w:t>
      </w:r>
      <w:r w:rsidR="006E349C">
        <w:rPr>
          <w:rFonts w:eastAsiaTheme="minorEastAsia"/>
        </w:rPr>
        <w:t xml:space="preserve">were considered. </w:t>
      </w:r>
    </w:p>
    <w:tbl>
      <w:tblPr>
        <w:tblStyle w:val="TableGrid"/>
        <w:tblW w:w="0" w:type="auto"/>
        <w:tblLook w:val="04A0" w:firstRow="1" w:lastRow="0" w:firstColumn="1" w:lastColumn="0" w:noHBand="0" w:noVBand="1"/>
      </w:tblPr>
      <w:tblGrid>
        <w:gridCol w:w="9350"/>
      </w:tblGrid>
      <w:tr w:rsidR="007B1CA7" w14:paraId="1399C028" w14:textId="77777777" w:rsidTr="007B1CA7">
        <w:tc>
          <w:tcPr>
            <w:tcW w:w="9350" w:type="dxa"/>
          </w:tcPr>
          <w:p w14:paraId="1E01AB37" w14:textId="77777777" w:rsidR="007B1CA7" w:rsidRDefault="007B1CA7" w:rsidP="007B1CA7">
            <w:pPr>
              <w:rPr>
                <w:rFonts w:ascii="Times" w:hAnsi="Times"/>
                <w:b/>
                <w:szCs w:val="24"/>
                <w:highlight w:val="green"/>
              </w:rPr>
            </w:pPr>
            <w:r>
              <w:rPr>
                <w:rFonts w:ascii="Times" w:eastAsia="Malgun Gothic" w:hAnsi="Times"/>
                <w:b/>
                <w:szCs w:val="24"/>
                <w:highlight w:val="green"/>
              </w:rPr>
              <w:t>Agreement</w:t>
            </w:r>
            <w:r>
              <w:rPr>
                <w:rFonts w:ascii="Times" w:hAnsi="Times" w:hint="eastAsia"/>
                <w:b/>
                <w:szCs w:val="24"/>
                <w:highlight w:val="green"/>
              </w:rPr>
              <w:t xml:space="preserve"> </w:t>
            </w:r>
          </w:p>
          <w:p w14:paraId="41122789" w14:textId="77777777" w:rsidR="007B1CA7" w:rsidRDefault="007B1CA7" w:rsidP="007B1CA7">
            <w:pPr>
              <w:tabs>
                <w:tab w:val="left" w:pos="720"/>
                <w:tab w:val="left" w:pos="2160"/>
              </w:tabs>
              <w:ind w:right="-99"/>
              <w:rPr>
                <w:rFonts w:ascii="Times" w:eastAsia="Malgun Gothic" w:hAnsi="Times"/>
                <w:szCs w:val="24"/>
              </w:rPr>
            </w:pPr>
            <w:r>
              <w:rPr>
                <w:rFonts w:ascii="Times" w:eastAsia="Malgun Gothic" w:hAnsi="Times"/>
                <w:szCs w:val="24"/>
                <w:lang w:eastAsia="ko-KR"/>
              </w:rPr>
              <w:t>For SBFD-aware UE transmission</w:t>
            </w:r>
            <w:r>
              <w:rPr>
                <w:rFonts w:ascii="Times" w:eastAsia="Malgun Gothic" w:hAnsi="Times"/>
                <w:szCs w:val="24"/>
              </w:rPr>
              <w:t xml:space="preserve"> and</w:t>
            </w:r>
            <w:r>
              <w:rPr>
                <w:rFonts w:ascii="Times" w:eastAsia="Malgun Gothic" w:hAnsi="Times"/>
                <w:szCs w:val="24"/>
                <w:lang w:eastAsia="ko-KR"/>
              </w:rPr>
              <w:t xml:space="preserve"> reception in </w:t>
            </w:r>
            <w:r>
              <w:rPr>
                <w:rFonts w:ascii="Times" w:eastAsia="Malgun Gothic" w:hAnsi="Times"/>
                <w:szCs w:val="24"/>
              </w:rPr>
              <w:t>an</w:t>
            </w:r>
            <w:r>
              <w:rPr>
                <w:rFonts w:ascii="Times" w:eastAsia="Malgun Gothic" w:hAnsi="Times"/>
                <w:szCs w:val="24"/>
                <w:lang w:eastAsia="ko-KR"/>
              </w:rPr>
              <w:t xml:space="preserve"> SBFD symbol,</w:t>
            </w:r>
            <w:r>
              <w:rPr>
                <w:rFonts w:ascii="Times" w:eastAsia="Malgun Gothic" w:hAnsi="Times"/>
                <w:szCs w:val="24"/>
              </w:rPr>
              <w:t xml:space="preserve"> consider the following options to determine link direction, </w:t>
            </w:r>
            <w:proofErr w:type="gramStart"/>
            <w:r>
              <w:rPr>
                <w:rFonts w:ascii="Times" w:eastAsia="Malgun Gothic" w:hAnsi="Times"/>
                <w:szCs w:val="24"/>
              </w:rPr>
              <w:t>i.e.</w:t>
            </w:r>
            <w:proofErr w:type="gramEnd"/>
            <w:r>
              <w:rPr>
                <w:rFonts w:ascii="Times" w:eastAsia="Malgun Gothic" w:hAnsi="Times"/>
                <w:szCs w:val="24"/>
              </w:rPr>
              <w:t xml:space="preserve"> whether to transmit or to receive in the SBFD symbol.</w:t>
            </w:r>
            <w:r>
              <w:rPr>
                <w:rFonts w:ascii="Times" w:eastAsia="Malgun Gothic" w:hAnsi="Times"/>
                <w:szCs w:val="24"/>
                <w:lang w:eastAsia="ko-KR"/>
              </w:rPr>
              <w:t xml:space="preserve"> </w:t>
            </w:r>
          </w:p>
          <w:p w14:paraId="70838257" w14:textId="77777777" w:rsidR="007B1CA7" w:rsidRDefault="007B1CA7" w:rsidP="00397E5C">
            <w:pPr>
              <w:numPr>
                <w:ilvl w:val="0"/>
                <w:numId w:val="6"/>
              </w:numPr>
              <w:rPr>
                <w:rFonts w:ascii="Times" w:eastAsia="Malgun Gothic" w:hAnsi="Times" w:cs="Times"/>
              </w:rPr>
            </w:pPr>
            <w:r>
              <w:rPr>
                <w:rFonts w:ascii="Times" w:eastAsia="Malgun Gothic" w:hAnsi="Times" w:cs="Times"/>
              </w:rPr>
              <w:t>Option 1: UE determines link direction based on configured/scheduled transmissions/receptions and collision handling (if any).</w:t>
            </w:r>
          </w:p>
          <w:p w14:paraId="002C4011" w14:textId="77777777" w:rsidR="007B1CA7" w:rsidRDefault="007B1CA7" w:rsidP="00397E5C">
            <w:pPr>
              <w:numPr>
                <w:ilvl w:val="0"/>
                <w:numId w:val="6"/>
              </w:numPr>
              <w:rPr>
                <w:rFonts w:ascii="Times" w:eastAsia="Malgun Gothic" w:hAnsi="Times" w:cs="Times"/>
              </w:rPr>
            </w:pPr>
            <w:r>
              <w:rPr>
                <w:rFonts w:ascii="Times" w:eastAsia="Malgun Gothic" w:hAnsi="Times" w:cs="Times"/>
              </w:rPr>
              <w:t xml:space="preserve">Option 2: link direction is indicated by </w:t>
            </w:r>
            <w:proofErr w:type="spellStart"/>
            <w:r>
              <w:rPr>
                <w:rFonts w:ascii="Times" w:eastAsia="Malgun Gothic" w:hAnsi="Times" w:cs="Times"/>
              </w:rPr>
              <w:t>gNB</w:t>
            </w:r>
            <w:proofErr w:type="spellEnd"/>
            <w:r>
              <w:rPr>
                <w:rFonts w:ascii="Times" w:eastAsia="Malgun Gothic" w:hAnsi="Times" w:cs="Times"/>
              </w:rPr>
              <w:t xml:space="preserve"> explicitly.</w:t>
            </w:r>
          </w:p>
          <w:p w14:paraId="14DA3E6E" w14:textId="3F58CEBE" w:rsidR="007B1CA7" w:rsidRDefault="007B1CA7" w:rsidP="007B1CA7">
            <w:r>
              <w:rPr>
                <w:rFonts w:ascii="Times" w:eastAsia="Malgun Gothic" w:hAnsi="Times"/>
                <w:szCs w:val="24"/>
              </w:rPr>
              <w:t xml:space="preserve">Other options are not precluded. </w:t>
            </w:r>
          </w:p>
        </w:tc>
      </w:tr>
    </w:tbl>
    <w:p w14:paraId="3F484EF9" w14:textId="194050A3" w:rsidR="00AD5420" w:rsidRPr="00AD5420" w:rsidRDefault="00AD5420" w:rsidP="00506051">
      <w:pPr>
        <w:spacing w:before="120" w:after="120"/>
        <w:jc w:val="both"/>
        <w:rPr>
          <w:rFonts w:asciiTheme="minorHAnsi" w:eastAsiaTheme="minorEastAsia" w:hAnsiTheme="minorHAnsi" w:cstheme="minorHAnsi"/>
          <w:sz w:val="21"/>
          <w:szCs w:val="21"/>
        </w:rPr>
      </w:pPr>
      <w:r w:rsidRPr="00AD5420">
        <w:rPr>
          <w:rFonts w:asciiTheme="minorHAnsi" w:eastAsiaTheme="minorEastAsia" w:hAnsiTheme="minorHAnsi" w:cstheme="minorHAnsi"/>
          <w:sz w:val="21"/>
          <w:szCs w:val="21"/>
        </w:rPr>
        <w:t>In scenarios where a downlink transmission is directed to a UE while the same UE is granted uplink resources for data transmission within the same SBFD symbol, a conflict arises regarding whether the UE should transmit in the uplink subband or receive in the downlink subband(s). The aforementioned options have been proposed to address this conflict.</w:t>
      </w:r>
    </w:p>
    <w:p w14:paraId="322AD24F" w14:textId="53622AEC" w:rsidR="00AD5420" w:rsidRPr="00AD5420" w:rsidRDefault="00AD5420" w:rsidP="00506051">
      <w:pPr>
        <w:spacing w:before="120" w:after="120"/>
        <w:jc w:val="both"/>
        <w:rPr>
          <w:rFonts w:asciiTheme="minorHAnsi" w:eastAsiaTheme="minorEastAsia" w:hAnsiTheme="minorHAnsi" w:cstheme="minorHAnsi"/>
          <w:sz w:val="21"/>
          <w:szCs w:val="21"/>
        </w:rPr>
      </w:pPr>
      <w:r w:rsidRPr="00AD5420">
        <w:rPr>
          <w:rFonts w:asciiTheme="minorHAnsi" w:eastAsiaTheme="minorEastAsia" w:hAnsiTheme="minorHAnsi" w:cstheme="minorHAnsi"/>
          <w:sz w:val="21"/>
          <w:szCs w:val="21"/>
        </w:rPr>
        <w:lastRenderedPageBreak/>
        <w:t xml:space="preserve">When the priority of the ongoing services is known, it is possible to resolve the conflict based on service priority by determining the preferred link direction accordingly. Presently, the </w:t>
      </w:r>
      <w:proofErr w:type="spellStart"/>
      <w:r w:rsidRPr="00AD5420">
        <w:rPr>
          <w:rFonts w:asciiTheme="minorHAnsi" w:eastAsiaTheme="minorEastAsia" w:hAnsiTheme="minorHAnsi" w:cstheme="minorHAnsi"/>
          <w:sz w:val="21"/>
          <w:szCs w:val="21"/>
        </w:rPr>
        <w:t>gNB</w:t>
      </w:r>
      <w:proofErr w:type="spellEnd"/>
      <w:r w:rsidRPr="00AD5420">
        <w:rPr>
          <w:rFonts w:asciiTheme="minorHAnsi" w:eastAsiaTheme="minorEastAsia" w:hAnsiTheme="minorHAnsi" w:cstheme="minorHAnsi"/>
          <w:sz w:val="21"/>
          <w:szCs w:val="21"/>
        </w:rPr>
        <w:t xml:space="preserve"> is aware of the service priorities within the cell. If the </w:t>
      </w:r>
      <w:proofErr w:type="spellStart"/>
      <w:r w:rsidRPr="00AD5420">
        <w:rPr>
          <w:rFonts w:asciiTheme="minorHAnsi" w:eastAsiaTheme="minorEastAsia" w:hAnsiTheme="minorHAnsi" w:cstheme="minorHAnsi"/>
          <w:sz w:val="21"/>
          <w:szCs w:val="21"/>
        </w:rPr>
        <w:t>gNB</w:t>
      </w:r>
      <w:proofErr w:type="spellEnd"/>
      <w:r w:rsidRPr="00AD5420">
        <w:rPr>
          <w:rFonts w:asciiTheme="minorHAnsi" w:eastAsiaTheme="minorEastAsia" w:hAnsiTheme="minorHAnsi" w:cstheme="minorHAnsi"/>
          <w:sz w:val="21"/>
          <w:szCs w:val="21"/>
        </w:rPr>
        <w:t xml:space="preserve"> can explicitly convey this priority information to the UE, the UE can make an informed decision on link direction selection.</w:t>
      </w:r>
    </w:p>
    <w:p w14:paraId="491C51BF" w14:textId="781571ED" w:rsidR="00AD5420" w:rsidRPr="00AD5420" w:rsidRDefault="00AD5420" w:rsidP="00506051">
      <w:pPr>
        <w:spacing w:before="120" w:after="120"/>
        <w:jc w:val="both"/>
        <w:rPr>
          <w:rFonts w:asciiTheme="minorHAnsi" w:eastAsiaTheme="minorEastAsia" w:hAnsiTheme="minorHAnsi" w:cstheme="minorHAnsi"/>
          <w:sz w:val="21"/>
          <w:szCs w:val="21"/>
        </w:rPr>
      </w:pPr>
      <w:r w:rsidRPr="00AD5420">
        <w:rPr>
          <w:rFonts w:asciiTheme="minorHAnsi" w:eastAsiaTheme="minorEastAsia" w:hAnsiTheme="minorHAnsi" w:cstheme="minorHAnsi"/>
          <w:sz w:val="21"/>
          <w:szCs w:val="21"/>
        </w:rPr>
        <w:t xml:space="preserve">Furthermore, as the </w:t>
      </w:r>
      <w:proofErr w:type="spellStart"/>
      <w:r w:rsidRPr="00AD5420">
        <w:rPr>
          <w:rFonts w:asciiTheme="minorHAnsi" w:eastAsiaTheme="minorEastAsia" w:hAnsiTheme="minorHAnsi" w:cstheme="minorHAnsi"/>
          <w:sz w:val="21"/>
          <w:szCs w:val="21"/>
        </w:rPr>
        <w:t>gNB</w:t>
      </w:r>
      <w:proofErr w:type="spellEnd"/>
      <w:r w:rsidRPr="00AD5420">
        <w:rPr>
          <w:rFonts w:asciiTheme="minorHAnsi" w:eastAsiaTheme="minorEastAsia" w:hAnsiTheme="minorHAnsi" w:cstheme="minorHAnsi"/>
          <w:sz w:val="21"/>
          <w:szCs w:val="21"/>
        </w:rPr>
        <w:t xml:space="preserve"> maintains awareness of the overall cell context, it can explicitly indicate the preferred link direction to the UE in cases triggered by significant context changes, such as:</w:t>
      </w:r>
    </w:p>
    <w:p w14:paraId="62248E36" w14:textId="69C09B43" w:rsidR="00AD5420" w:rsidRPr="00506051" w:rsidRDefault="00AD5420" w:rsidP="00397E5C">
      <w:pPr>
        <w:pStyle w:val="ListParagraph"/>
        <w:numPr>
          <w:ilvl w:val="0"/>
          <w:numId w:val="11"/>
        </w:numPr>
        <w:spacing w:before="120" w:after="120"/>
        <w:jc w:val="both"/>
        <w:rPr>
          <w:rFonts w:asciiTheme="minorHAnsi" w:eastAsiaTheme="minorEastAsia" w:hAnsiTheme="minorHAnsi" w:cstheme="minorHAnsi"/>
          <w:sz w:val="21"/>
          <w:szCs w:val="21"/>
        </w:rPr>
      </w:pPr>
      <w:r w:rsidRPr="00506051">
        <w:rPr>
          <w:rFonts w:asciiTheme="minorHAnsi" w:eastAsiaTheme="minorEastAsia" w:hAnsiTheme="minorHAnsi" w:cstheme="minorHAnsi"/>
          <w:sz w:val="21"/>
          <w:szCs w:val="21"/>
        </w:rPr>
        <w:t>UE group congestion,</w:t>
      </w:r>
    </w:p>
    <w:p w14:paraId="0CCCB0E0" w14:textId="1D115772" w:rsidR="00AD5420" w:rsidRPr="00506051" w:rsidRDefault="00AD5420" w:rsidP="00397E5C">
      <w:pPr>
        <w:pStyle w:val="ListParagraph"/>
        <w:numPr>
          <w:ilvl w:val="0"/>
          <w:numId w:val="11"/>
        </w:numPr>
        <w:spacing w:before="120" w:after="120"/>
        <w:jc w:val="both"/>
        <w:rPr>
          <w:rFonts w:asciiTheme="minorHAnsi" w:eastAsiaTheme="minorEastAsia" w:hAnsiTheme="minorHAnsi" w:cstheme="minorHAnsi"/>
          <w:sz w:val="21"/>
          <w:szCs w:val="21"/>
        </w:rPr>
      </w:pPr>
      <w:r w:rsidRPr="00506051">
        <w:rPr>
          <w:rFonts w:asciiTheme="minorHAnsi" w:eastAsiaTheme="minorEastAsia" w:hAnsiTheme="minorHAnsi" w:cstheme="minorHAnsi"/>
          <w:sz w:val="21"/>
          <w:szCs w:val="21"/>
        </w:rPr>
        <w:t>Sudden cross-link interference (CLI) spikes,</w:t>
      </w:r>
    </w:p>
    <w:p w14:paraId="546F78B8" w14:textId="3D547ECA" w:rsidR="00AD5420" w:rsidRPr="00506051" w:rsidRDefault="00AD5420" w:rsidP="00397E5C">
      <w:pPr>
        <w:pStyle w:val="ListParagraph"/>
        <w:numPr>
          <w:ilvl w:val="0"/>
          <w:numId w:val="11"/>
        </w:numPr>
        <w:spacing w:before="120" w:after="120"/>
        <w:jc w:val="both"/>
        <w:rPr>
          <w:rFonts w:asciiTheme="minorHAnsi" w:eastAsiaTheme="minorEastAsia" w:hAnsiTheme="minorHAnsi" w:cstheme="minorHAnsi"/>
          <w:sz w:val="21"/>
          <w:szCs w:val="21"/>
        </w:rPr>
      </w:pPr>
      <w:r w:rsidRPr="00506051">
        <w:rPr>
          <w:rFonts w:asciiTheme="minorHAnsi" w:eastAsiaTheme="minorEastAsia" w:hAnsiTheme="minorHAnsi" w:cstheme="minorHAnsi"/>
          <w:sz w:val="21"/>
          <w:szCs w:val="21"/>
        </w:rPr>
        <w:t>UE handover events involving neighboring cells with differing SBFD configurations.</w:t>
      </w:r>
    </w:p>
    <w:p w14:paraId="2FF447D1" w14:textId="1E0004C4" w:rsidR="00AD5420" w:rsidRDefault="00AD5420" w:rsidP="00506051">
      <w:pPr>
        <w:spacing w:before="120" w:after="120"/>
        <w:jc w:val="both"/>
        <w:rPr>
          <w:rFonts w:asciiTheme="minorHAnsi" w:eastAsiaTheme="minorEastAsia" w:hAnsiTheme="minorHAnsi" w:cstheme="minorHAnsi"/>
          <w:sz w:val="21"/>
          <w:szCs w:val="21"/>
        </w:rPr>
      </w:pPr>
      <w:r w:rsidRPr="00AD5420">
        <w:rPr>
          <w:rFonts w:asciiTheme="minorHAnsi" w:eastAsiaTheme="minorEastAsia" w:hAnsiTheme="minorHAnsi" w:cstheme="minorHAnsi"/>
          <w:sz w:val="21"/>
          <w:szCs w:val="21"/>
        </w:rPr>
        <w:t xml:space="preserve">In light of this, we propose supporting Option 1, where the UE determines the link direction based on configured and scheduled transmissions/receptions, collision handling mechanisms, and any explicit link direction indication provided by the </w:t>
      </w:r>
      <w:proofErr w:type="spellStart"/>
      <w:r w:rsidRPr="00AD5420">
        <w:rPr>
          <w:rFonts w:asciiTheme="minorHAnsi" w:eastAsiaTheme="minorEastAsia" w:hAnsiTheme="minorHAnsi" w:cstheme="minorHAnsi"/>
          <w:sz w:val="21"/>
          <w:szCs w:val="21"/>
        </w:rPr>
        <w:t>gNB</w:t>
      </w:r>
      <w:proofErr w:type="spellEnd"/>
      <w:r w:rsidRPr="00AD5420">
        <w:rPr>
          <w:rFonts w:asciiTheme="minorHAnsi" w:eastAsiaTheme="minorEastAsia" w:hAnsiTheme="minorHAnsi" w:cstheme="minorHAnsi"/>
          <w:sz w:val="21"/>
          <w:szCs w:val="21"/>
        </w:rPr>
        <w:t>.</w:t>
      </w:r>
    </w:p>
    <w:p w14:paraId="05D7B906" w14:textId="0175626C" w:rsidR="00506051" w:rsidRPr="00506051" w:rsidRDefault="00506051" w:rsidP="00506051">
      <w:pPr>
        <w:jc w:val="both"/>
        <w:rPr>
          <w:rFonts w:asciiTheme="minorHAnsi" w:eastAsiaTheme="minorEastAsia" w:hAnsiTheme="minorHAnsi" w:cstheme="minorHAnsi"/>
          <w:sz w:val="21"/>
          <w:szCs w:val="21"/>
        </w:rPr>
      </w:pPr>
      <w:r>
        <w:rPr>
          <w:rFonts w:asciiTheme="minorHAnsi" w:eastAsiaTheme="minorEastAsia" w:hAnsiTheme="minorHAnsi" w:cstheme="minorHAnsi"/>
          <w:sz w:val="21"/>
          <w:szCs w:val="21"/>
        </w:rPr>
        <w:t>W</w:t>
      </w:r>
      <w:r w:rsidRPr="00506051">
        <w:rPr>
          <w:rFonts w:asciiTheme="minorHAnsi" w:eastAsiaTheme="minorEastAsia" w:hAnsiTheme="minorHAnsi" w:cstheme="minorHAnsi"/>
          <w:sz w:val="21"/>
          <w:szCs w:val="21"/>
        </w:rPr>
        <w:t xml:space="preserve">hen the </w:t>
      </w:r>
      <w:proofErr w:type="spellStart"/>
      <w:r w:rsidRPr="00506051">
        <w:rPr>
          <w:rFonts w:asciiTheme="minorHAnsi" w:eastAsiaTheme="minorEastAsia" w:hAnsiTheme="minorHAnsi" w:cstheme="minorHAnsi"/>
          <w:sz w:val="21"/>
          <w:szCs w:val="21"/>
        </w:rPr>
        <w:t>gNB</w:t>
      </w:r>
      <w:proofErr w:type="spellEnd"/>
      <w:r w:rsidRPr="00506051">
        <w:rPr>
          <w:rFonts w:asciiTheme="minorHAnsi" w:eastAsiaTheme="minorEastAsia" w:hAnsiTheme="minorHAnsi" w:cstheme="minorHAnsi"/>
          <w:sz w:val="21"/>
          <w:szCs w:val="21"/>
        </w:rPr>
        <w:t xml:space="preserve"> needs to explicitly indicate the link direction to the UE, the indication shall be provided using one of the following mechanisms:</w:t>
      </w:r>
    </w:p>
    <w:p w14:paraId="53DC6F00" w14:textId="6B055C76" w:rsidR="00506051" w:rsidRPr="00506051" w:rsidRDefault="00506051" w:rsidP="00506051">
      <w:pPr>
        <w:jc w:val="both"/>
        <w:rPr>
          <w:rFonts w:asciiTheme="minorHAnsi" w:eastAsiaTheme="minorEastAsia" w:hAnsiTheme="minorHAnsi" w:cstheme="minorHAnsi"/>
          <w:sz w:val="21"/>
          <w:szCs w:val="21"/>
        </w:rPr>
      </w:pPr>
      <w:r w:rsidRPr="0046454B">
        <w:rPr>
          <w:rFonts w:asciiTheme="minorHAnsi" w:eastAsiaTheme="minorEastAsia" w:hAnsiTheme="minorHAnsi" w:cstheme="minorHAnsi"/>
          <w:sz w:val="21"/>
          <w:szCs w:val="21"/>
        </w:rPr>
        <w:t>Downlink Control Information (DCI):</w:t>
      </w:r>
      <w:r>
        <w:rPr>
          <w:rFonts w:asciiTheme="minorHAnsi" w:eastAsiaTheme="minorEastAsia" w:hAnsiTheme="minorHAnsi" w:cstheme="minorHAnsi"/>
          <w:sz w:val="21"/>
          <w:szCs w:val="21"/>
        </w:rPr>
        <w:t xml:space="preserve"> </w:t>
      </w:r>
      <w:r w:rsidRPr="00506051">
        <w:rPr>
          <w:rFonts w:asciiTheme="minorHAnsi" w:eastAsiaTheme="minorEastAsia" w:hAnsiTheme="minorHAnsi" w:cstheme="minorHAnsi"/>
          <w:sz w:val="21"/>
          <w:szCs w:val="21"/>
        </w:rPr>
        <w:t xml:space="preserve">The </w:t>
      </w:r>
      <w:proofErr w:type="spellStart"/>
      <w:r w:rsidRPr="00506051">
        <w:rPr>
          <w:rFonts w:asciiTheme="minorHAnsi" w:eastAsiaTheme="minorEastAsia" w:hAnsiTheme="minorHAnsi" w:cstheme="minorHAnsi"/>
          <w:sz w:val="21"/>
          <w:szCs w:val="21"/>
        </w:rPr>
        <w:t>gNB</w:t>
      </w:r>
      <w:proofErr w:type="spellEnd"/>
      <w:r w:rsidRPr="00506051">
        <w:rPr>
          <w:rFonts w:asciiTheme="minorHAnsi" w:eastAsiaTheme="minorEastAsia" w:hAnsiTheme="minorHAnsi" w:cstheme="minorHAnsi"/>
          <w:sz w:val="21"/>
          <w:szCs w:val="21"/>
        </w:rPr>
        <w:t xml:space="preserve"> may signal the link direction dynamically via the DCI format, allowing real-time adjustments per slot or per symbol as required.</w:t>
      </w:r>
    </w:p>
    <w:p w14:paraId="700BF000" w14:textId="653A695D" w:rsidR="00506051" w:rsidRDefault="00506051" w:rsidP="00506051">
      <w:pPr>
        <w:jc w:val="both"/>
        <w:rPr>
          <w:rFonts w:asciiTheme="minorHAnsi" w:eastAsiaTheme="minorEastAsia" w:hAnsiTheme="minorHAnsi" w:cstheme="minorHAnsi"/>
          <w:sz w:val="21"/>
          <w:szCs w:val="21"/>
        </w:rPr>
      </w:pPr>
      <w:r w:rsidRPr="0046454B">
        <w:rPr>
          <w:rFonts w:asciiTheme="minorHAnsi" w:eastAsiaTheme="minorEastAsia" w:hAnsiTheme="minorHAnsi" w:cstheme="minorHAnsi"/>
          <w:sz w:val="21"/>
          <w:szCs w:val="21"/>
        </w:rPr>
        <w:t xml:space="preserve">Medium Access Control </w:t>
      </w:r>
      <w:proofErr w:type="spellStart"/>
      <w:r w:rsidRPr="0046454B">
        <w:rPr>
          <w:rFonts w:asciiTheme="minorHAnsi" w:eastAsiaTheme="minorEastAsia" w:hAnsiTheme="minorHAnsi" w:cstheme="minorHAnsi"/>
          <w:sz w:val="21"/>
          <w:szCs w:val="21"/>
        </w:rPr>
        <w:t>Control</w:t>
      </w:r>
      <w:proofErr w:type="spellEnd"/>
      <w:r w:rsidRPr="0046454B">
        <w:rPr>
          <w:rFonts w:asciiTheme="minorHAnsi" w:eastAsiaTheme="minorEastAsia" w:hAnsiTheme="minorHAnsi" w:cstheme="minorHAnsi"/>
          <w:sz w:val="21"/>
          <w:szCs w:val="21"/>
        </w:rPr>
        <w:t xml:space="preserve"> Element (MAC-CE):</w:t>
      </w:r>
      <w:r>
        <w:rPr>
          <w:rFonts w:asciiTheme="minorHAnsi" w:eastAsiaTheme="minorEastAsia" w:hAnsiTheme="minorHAnsi" w:cstheme="minorHAnsi"/>
          <w:sz w:val="21"/>
          <w:szCs w:val="21"/>
        </w:rPr>
        <w:t xml:space="preserve"> </w:t>
      </w:r>
      <w:r w:rsidRPr="00506051">
        <w:rPr>
          <w:rFonts w:asciiTheme="minorHAnsi" w:eastAsiaTheme="minorEastAsia" w:hAnsiTheme="minorHAnsi" w:cstheme="minorHAnsi"/>
          <w:sz w:val="21"/>
          <w:szCs w:val="21"/>
        </w:rPr>
        <w:t xml:space="preserve">Alternatively, the </w:t>
      </w:r>
      <w:proofErr w:type="spellStart"/>
      <w:r w:rsidRPr="00506051">
        <w:rPr>
          <w:rFonts w:asciiTheme="minorHAnsi" w:eastAsiaTheme="minorEastAsia" w:hAnsiTheme="minorHAnsi" w:cstheme="minorHAnsi"/>
          <w:sz w:val="21"/>
          <w:szCs w:val="21"/>
        </w:rPr>
        <w:t>gNB</w:t>
      </w:r>
      <w:proofErr w:type="spellEnd"/>
      <w:r w:rsidRPr="00506051">
        <w:rPr>
          <w:rFonts w:asciiTheme="minorHAnsi" w:eastAsiaTheme="minorEastAsia" w:hAnsiTheme="minorHAnsi" w:cstheme="minorHAnsi"/>
          <w:sz w:val="21"/>
          <w:szCs w:val="21"/>
        </w:rPr>
        <w:t xml:space="preserve"> may deliver the link direction indication through a MAC-CE, providing flexibility for semi-static or event-driven updates.</w:t>
      </w:r>
    </w:p>
    <w:p w14:paraId="5A8140F7" w14:textId="6498396E" w:rsidR="00506051" w:rsidRPr="00506051" w:rsidRDefault="00506051" w:rsidP="00506051">
      <w:pPr>
        <w:spacing w:before="120" w:after="120"/>
        <w:jc w:val="both"/>
        <w:rPr>
          <w:rFonts w:asciiTheme="minorHAnsi" w:eastAsiaTheme="minorEastAsia" w:hAnsiTheme="minorHAnsi" w:cstheme="minorHAnsi"/>
          <w:b/>
          <w:bCs/>
          <w:sz w:val="21"/>
          <w:szCs w:val="21"/>
        </w:rPr>
      </w:pPr>
      <w:r w:rsidRPr="00506051">
        <w:rPr>
          <w:rFonts w:asciiTheme="minorHAnsi" w:eastAsiaTheme="minorEastAsia" w:hAnsiTheme="minorHAnsi" w:cstheme="minorHAnsi"/>
          <w:b/>
          <w:bCs/>
          <w:sz w:val="21"/>
          <w:szCs w:val="21"/>
        </w:rPr>
        <w:t>Proposal</w:t>
      </w:r>
      <w:r w:rsidR="00E65E6C">
        <w:rPr>
          <w:rFonts w:asciiTheme="minorHAnsi" w:eastAsiaTheme="minorEastAsia" w:hAnsiTheme="minorHAnsi" w:cstheme="minorHAnsi"/>
          <w:b/>
          <w:bCs/>
          <w:sz w:val="21"/>
          <w:szCs w:val="21"/>
        </w:rPr>
        <w:t xml:space="preserve"> 7</w:t>
      </w:r>
      <w:r w:rsidRPr="00506051">
        <w:rPr>
          <w:rFonts w:asciiTheme="minorHAnsi" w:eastAsiaTheme="minorEastAsia" w:hAnsiTheme="minorHAnsi" w:cstheme="minorHAnsi"/>
          <w:b/>
          <w:bCs/>
          <w:sz w:val="21"/>
          <w:szCs w:val="21"/>
        </w:rPr>
        <w:t xml:space="preserve">: It is proposed to support Option 1, wherein the UE determines the link direction based on the configured and scheduled transmissions/receptions, applies collision handling procedures as applicable, and takes into account any explicit link direction indication received from the </w:t>
      </w:r>
      <w:proofErr w:type="spellStart"/>
      <w:r w:rsidRPr="00506051">
        <w:rPr>
          <w:rFonts w:asciiTheme="minorHAnsi" w:eastAsiaTheme="minorEastAsia" w:hAnsiTheme="minorHAnsi" w:cstheme="minorHAnsi"/>
          <w:b/>
          <w:bCs/>
          <w:sz w:val="21"/>
          <w:szCs w:val="21"/>
        </w:rPr>
        <w:t>gNB</w:t>
      </w:r>
      <w:proofErr w:type="spellEnd"/>
      <w:r w:rsidRPr="00506051">
        <w:rPr>
          <w:rFonts w:asciiTheme="minorHAnsi" w:eastAsiaTheme="minorEastAsia" w:hAnsiTheme="minorHAnsi" w:cstheme="minorHAnsi"/>
          <w:b/>
          <w:bCs/>
          <w:sz w:val="21"/>
          <w:szCs w:val="21"/>
        </w:rPr>
        <w:t>.</w:t>
      </w:r>
    </w:p>
    <w:p w14:paraId="6B5CA762" w14:textId="377224F6" w:rsidR="00506051" w:rsidRDefault="00506051" w:rsidP="00506051">
      <w:pPr>
        <w:jc w:val="both"/>
        <w:rPr>
          <w:rFonts w:asciiTheme="minorHAnsi" w:eastAsiaTheme="minorEastAsia" w:hAnsiTheme="minorHAnsi" w:cstheme="minorHAnsi"/>
          <w:b/>
          <w:bCs/>
          <w:sz w:val="21"/>
          <w:szCs w:val="21"/>
        </w:rPr>
      </w:pPr>
      <w:r w:rsidRPr="00506051">
        <w:rPr>
          <w:rFonts w:asciiTheme="minorHAnsi" w:eastAsiaTheme="minorEastAsia" w:hAnsiTheme="minorHAnsi" w:cstheme="minorHAnsi"/>
          <w:b/>
          <w:bCs/>
          <w:sz w:val="21"/>
          <w:szCs w:val="21"/>
        </w:rPr>
        <w:t>Proposal</w:t>
      </w:r>
      <w:r w:rsidR="00E65E6C">
        <w:rPr>
          <w:rFonts w:asciiTheme="minorHAnsi" w:eastAsiaTheme="minorEastAsia" w:hAnsiTheme="minorHAnsi" w:cstheme="minorHAnsi"/>
          <w:b/>
          <w:bCs/>
          <w:sz w:val="21"/>
          <w:szCs w:val="21"/>
        </w:rPr>
        <w:t xml:space="preserve"> 8</w:t>
      </w:r>
      <w:r w:rsidRPr="00506051">
        <w:rPr>
          <w:rFonts w:asciiTheme="minorHAnsi" w:eastAsiaTheme="minorEastAsia" w:hAnsiTheme="minorHAnsi" w:cstheme="minorHAnsi"/>
          <w:b/>
          <w:bCs/>
          <w:sz w:val="21"/>
          <w:szCs w:val="21"/>
        </w:rPr>
        <w:t xml:space="preserve">: When the </w:t>
      </w:r>
      <w:proofErr w:type="spellStart"/>
      <w:r w:rsidRPr="00506051">
        <w:rPr>
          <w:rFonts w:asciiTheme="minorHAnsi" w:eastAsiaTheme="minorEastAsia" w:hAnsiTheme="minorHAnsi" w:cstheme="minorHAnsi"/>
          <w:b/>
          <w:bCs/>
          <w:sz w:val="21"/>
          <w:szCs w:val="21"/>
        </w:rPr>
        <w:t>gNB</w:t>
      </w:r>
      <w:proofErr w:type="spellEnd"/>
      <w:r w:rsidRPr="00506051">
        <w:rPr>
          <w:rFonts w:asciiTheme="minorHAnsi" w:eastAsiaTheme="minorEastAsia" w:hAnsiTheme="minorHAnsi" w:cstheme="minorHAnsi"/>
          <w:b/>
          <w:bCs/>
          <w:sz w:val="21"/>
          <w:szCs w:val="21"/>
        </w:rPr>
        <w:t xml:space="preserve"> needs to indicate the link direction, it </w:t>
      </w:r>
      <w:r w:rsidR="00530D50">
        <w:rPr>
          <w:rFonts w:asciiTheme="minorHAnsi" w:eastAsiaTheme="minorEastAsia" w:hAnsiTheme="minorHAnsi" w:cstheme="minorHAnsi"/>
          <w:b/>
          <w:bCs/>
          <w:sz w:val="21"/>
          <w:szCs w:val="21"/>
        </w:rPr>
        <w:t>can be done</w:t>
      </w:r>
      <w:r w:rsidRPr="00506051">
        <w:rPr>
          <w:rFonts w:asciiTheme="minorHAnsi" w:eastAsiaTheme="minorEastAsia" w:hAnsiTheme="minorHAnsi" w:cstheme="minorHAnsi"/>
          <w:b/>
          <w:bCs/>
          <w:sz w:val="21"/>
          <w:szCs w:val="21"/>
        </w:rPr>
        <w:t xml:space="preserve"> via Downlink Control Information (DCI) or through a Medium Access Control</w:t>
      </w:r>
      <w:r w:rsidR="00E16048">
        <w:rPr>
          <w:rFonts w:asciiTheme="minorHAnsi" w:eastAsiaTheme="minorEastAsia" w:hAnsiTheme="minorHAnsi" w:cstheme="minorHAnsi"/>
          <w:b/>
          <w:bCs/>
          <w:sz w:val="21"/>
          <w:szCs w:val="21"/>
        </w:rPr>
        <w:t xml:space="preserve"> -</w:t>
      </w:r>
      <w:r w:rsidRPr="00506051">
        <w:rPr>
          <w:rFonts w:asciiTheme="minorHAnsi" w:eastAsiaTheme="minorEastAsia" w:hAnsiTheme="minorHAnsi" w:cstheme="minorHAnsi"/>
          <w:b/>
          <w:bCs/>
          <w:sz w:val="21"/>
          <w:szCs w:val="21"/>
        </w:rPr>
        <w:t xml:space="preserve"> Control Element (MAC-CE).</w:t>
      </w:r>
    </w:p>
    <w:p w14:paraId="15ADB19E" w14:textId="4383A90B" w:rsidR="00506051" w:rsidRDefault="00506051" w:rsidP="00506051">
      <w:pPr>
        <w:jc w:val="both"/>
        <w:rPr>
          <w:rFonts w:asciiTheme="minorHAnsi" w:eastAsiaTheme="minorEastAsia" w:hAnsiTheme="minorHAnsi" w:cstheme="minorHAnsi"/>
          <w:b/>
          <w:bCs/>
          <w:sz w:val="21"/>
          <w:szCs w:val="21"/>
        </w:rPr>
      </w:pPr>
    </w:p>
    <w:p w14:paraId="11EE1AA4" w14:textId="6F02A554" w:rsidR="00E16048" w:rsidRPr="001D5832" w:rsidRDefault="00E16048" w:rsidP="00E16048">
      <w:pPr>
        <w:pStyle w:val="Heading2"/>
        <w:rPr>
          <w:sz w:val="24"/>
          <w:szCs w:val="18"/>
        </w:rPr>
      </w:pPr>
      <w:r w:rsidRPr="001D5832">
        <w:rPr>
          <w:rFonts w:hint="eastAsia"/>
          <w:sz w:val="24"/>
          <w:szCs w:val="18"/>
        </w:rPr>
        <w:t>C</w:t>
      </w:r>
      <w:r w:rsidRPr="001D5832">
        <w:rPr>
          <w:sz w:val="24"/>
          <w:szCs w:val="18"/>
        </w:rPr>
        <w:t>ollision handling</w:t>
      </w:r>
      <w:r w:rsidRPr="001D5832">
        <w:rPr>
          <w:rFonts w:hint="eastAsia"/>
          <w:sz w:val="24"/>
          <w:szCs w:val="18"/>
        </w:rPr>
        <w:t xml:space="preserve"> order</w:t>
      </w:r>
    </w:p>
    <w:p w14:paraId="52C4B77D" w14:textId="6A1C2F5D" w:rsidR="0046454B" w:rsidRDefault="0046454B" w:rsidP="00E16048">
      <w:pPr>
        <w:rPr>
          <w:rStyle w:val="3"/>
          <w:rFonts w:asciiTheme="minorHAnsi" w:hAnsiTheme="minorHAnsi" w:cstheme="minorHAnsi"/>
          <w:b w:val="0"/>
        </w:rPr>
      </w:pPr>
      <w:r w:rsidRPr="0046454B">
        <w:rPr>
          <w:rStyle w:val="3"/>
          <w:rFonts w:asciiTheme="minorHAnsi" w:hAnsiTheme="minorHAnsi" w:cstheme="minorHAnsi"/>
          <w:b w:val="0"/>
        </w:rPr>
        <w:t xml:space="preserve">In RAN1#120 meeting, the </w:t>
      </w:r>
      <w:r>
        <w:rPr>
          <w:rStyle w:val="3"/>
          <w:rFonts w:asciiTheme="minorHAnsi" w:hAnsiTheme="minorHAnsi" w:cstheme="minorHAnsi"/>
          <w:b w:val="0"/>
        </w:rPr>
        <w:t xml:space="preserve">order of collision handling was discussed </w:t>
      </w:r>
      <w:r w:rsidR="00DC0963">
        <w:rPr>
          <w:rStyle w:val="3"/>
          <w:rFonts w:asciiTheme="minorHAnsi" w:hAnsiTheme="minorHAnsi" w:cstheme="minorHAnsi"/>
          <w:b w:val="0"/>
        </w:rPr>
        <w:fldChar w:fldCharType="begin"/>
      </w:r>
      <w:r w:rsidR="00DC0963">
        <w:rPr>
          <w:rStyle w:val="3"/>
          <w:rFonts w:asciiTheme="minorHAnsi" w:hAnsiTheme="minorHAnsi" w:cstheme="minorHAnsi"/>
          <w:b w:val="0"/>
        </w:rPr>
        <w:instrText xml:space="preserve"> REF _Ref193896515 \r \h </w:instrText>
      </w:r>
      <w:r w:rsidR="00DC0963">
        <w:rPr>
          <w:rStyle w:val="3"/>
          <w:rFonts w:asciiTheme="minorHAnsi" w:hAnsiTheme="minorHAnsi" w:cstheme="minorHAnsi"/>
          <w:b w:val="0"/>
        </w:rPr>
      </w:r>
      <w:r w:rsidR="00DC0963">
        <w:rPr>
          <w:rStyle w:val="3"/>
          <w:rFonts w:asciiTheme="minorHAnsi" w:hAnsiTheme="minorHAnsi" w:cstheme="minorHAnsi"/>
          <w:b w:val="0"/>
        </w:rPr>
        <w:fldChar w:fldCharType="separate"/>
      </w:r>
      <w:r w:rsidR="00DC0963">
        <w:rPr>
          <w:rStyle w:val="3"/>
          <w:rFonts w:asciiTheme="minorHAnsi" w:hAnsiTheme="minorHAnsi" w:cstheme="minorHAnsi"/>
          <w:b w:val="0"/>
        </w:rPr>
        <w:t>[8]</w:t>
      </w:r>
      <w:r w:rsidR="00DC0963">
        <w:rPr>
          <w:rStyle w:val="3"/>
          <w:rFonts w:asciiTheme="minorHAnsi" w:hAnsiTheme="minorHAnsi" w:cstheme="minorHAnsi"/>
          <w:b w:val="0"/>
        </w:rPr>
        <w:fldChar w:fldCharType="end"/>
      </w:r>
      <w:r>
        <w:rPr>
          <w:rStyle w:val="3"/>
          <w:rFonts w:asciiTheme="minorHAnsi" w:hAnsiTheme="minorHAnsi" w:cstheme="minorHAnsi"/>
          <w:b w:val="0"/>
        </w:rPr>
        <w:t xml:space="preserve"> and no agreement was reached. </w:t>
      </w:r>
    </w:p>
    <w:tbl>
      <w:tblPr>
        <w:tblStyle w:val="TableGrid"/>
        <w:tblW w:w="0" w:type="auto"/>
        <w:tblLook w:val="04A0" w:firstRow="1" w:lastRow="0" w:firstColumn="1" w:lastColumn="0" w:noHBand="0" w:noVBand="1"/>
      </w:tblPr>
      <w:tblGrid>
        <w:gridCol w:w="9350"/>
      </w:tblGrid>
      <w:tr w:rsidR="0046454B" w14:paraId="05E4DCA2" w14:textId="77777777" w:rsidTr="0046454B">
        <w:tc>
          <w:tcPr>
            <w:tcW w:w="9350" w:type="dxa"/>
          </w:tcPr>
          <w:p w14:paraId="37F0DE16" w14:textId="77777777" w:rsidR="0046454B" w:rsidRDefault="0046454B" w:rsidP="0046454B">
            <w:pPr>
              <w:spacing w:after="120"/>
            </w:pPr>
            <w:bookmarkStart w:id="9" w:name="_Hlk190936775"/>
            <w:r>
              <w:t>For collision handling in SBFD symbols for SBFD aware UEs, down select one from the following options</w:t>
            </w:r>
          </w:p>
          <w:bookmarkEnd w:id="9"/>
          <w:p w14:paraId="2E84C46A" w14:textId="77777777" w:rsidR="0046454B" w:rsidRPr="00F81080" w:rsidRDefault="0046454B" w:rsidP="0046454B">
            <w:pPr>
              <w:numPr>
                <w:ilvl w:val="0"/>
                <w:numId w:val="12"/>
              </w:numPr>
            </w:pPr>
            <w:r w:rsidRPr="00F81080">
              <w:t xml:space="preserve">Option 1 (From Round 1): </w:t>
            </w:r>
          </w:p>
          <w:p w14:paraId="366FE8DB" w14:textId="77777777" w:rsidR="0046454B" w:rsidRPr="00F81080" w:rsidRDefault="0046454B" w:rsidP="0046454B">
            <w:pPr>
              <w:numPr>
                <w:ilvl w:val="1"/>
                <w:numId w:val="12"/>
              </w:numPr>
            </w:pPr>
            <w:r w:rsidRPr="00F81080">
              <w:t xml:space="preserve">Step 1: Resolving SBFD specific collision </w:t>
            </w:r>
            <w:r w:rsidRPr="00F81080">
              <w:rPr>
                <w:iCs/>
              </w:rPr>
              <w:t>between transmissions/receptions and unusable resources (e.g. invalid symbol type for Configuration 1, Tx/Rx occasion mapped to SBFD and non-SBFD symbols etc.</w:t>
            </w:r>
            <w:proofErr w:type="gramStart"/>
            <w:r w:rsidRPr="00F81080">
              <w:rPr>
                <w:iCs/>
              </w:rPr>
              <w:t>) ,</w:t>
            </w:r>
            <w:proofErr w:type="gramEnd"/>
            <w:r w:rsidRPr="00F81080">
              <w:rPr>
                <w:iCs/>
              </w:rPr>
              <w:t xml:space="preserve"> if any.</w:t>
            </w:r>
          </w:p>
          <w:p w14:paraId="7E44E4EF" w14:textId="77777777" w:rsidR="0046454B" w:rsidRPr="00F81080" w:rsidRDefault="0046454B" w:rsidP="0046454B">
            <w:pPr>
              <w:numPr>
                <w:ilvl w:val="1"/>
                <w:numId w:val="12"/>
              </w:numPr>
            </w:pPr>
            <w:r w:rsidRPr="00F81080">
              <w:rPr>
                <w:iCs/>
              </w:rPr>
              <w:t xml:space="preserve">Step 2: Resolving the collision as in legacy, if any. </w:t>
            </w:r>
          </w:p>
          <w:p w14:paraId="340F9AB0" w14:textId="77777777" w:rsidR="0046454B" w:rsidRPr="00F81080" w:rsidRDefault="0046454B" w:rsidP="0046454B">
            <w:pPr>
              <w:numPr>
                <w:ilvl w:val="0"/>
                <w:numId w:val="12"/>
              </w:numPr>
            </w:pPr>
            <w:r w:rsidRPr="00F81080">
              <w:t xml:space="preserve">Option 2 (From Samsung): </w:t>
            </w:r>
          </w:p>
          <w:p w14:paraId="55AE2123" w14:textId="77777777" w:rsidR="0046454B" w:rsidRPr="00F81080" w:rsidRDefault="0046454B" w:rsidP="0046454B">
            <w:pPr>
              <w:numPr>
                <w:ilvl w:val="1"/>
                <w:numId w:val="12"/>
              </w:numPr>
            </w:pPr>
            <w:r w:rsidRPr="00F81080">
              <w:t xml:space="preserve">Step 1: Resolving SBFD specific collision </w:t>
            </w:r>
            <w:r w:rsidRPr="00F81080">
              <w:rPr>
                <w:iCs/>
              </w:rPr>
              <w:t>between PUCCH with repetitions/PUSCH and unusable resources, if any.</w:t>
            </w:r>
          </w:p>
          <w:p w14:paraId="143A1555" w14:textId="77777777" w:rsidR="0046454B" w:rsidRPr="00F81080" w:rsidRDefault="0046454B" w:rsidP="0046454B">
            <w:pPr>
              <w:numPr>
                <w:ilvl w:val="1"/>
                <w:numId w:val="12"/>
              </w:numPr>
              <w:rPr>
                <w:iCs/>
              </w:rPr>
            </w:pPr>
            <w:r w:rsidRPr="00F81080">
              <w:rPr>
                <w:iCs/>
              </w:rPr>
              <w:t xml:space="preserve">Step 2: Resolving the collision as in legacy, if any. </w:t>
            </w:r>
          </w:p>
          <w:p w14:paraId="13511AA6" w14:textId="77777777" w:rsidR="0046454B" w:rsidRPr="00F81080" w:rsidRDefault="0046454B" w:rsidP="0046454B">
            <w:pPr>
              <w:numPr>
                <w:ilvl w:val="1"/>
                <w:numId w:val="12"/>
              </w:numPr>
              <w:rPr>
                <w:iCs/>
              </w:rPr>
            </w:pPr>
            <w:r w:rsidRPr="00F81080">
              <w:rPr>
                <w:iCs/>
              </w:rPr>
              <w:t>Step 3: Resolving SBFD specific collision between transmissions/receptions and unusable resources, if any.</w:t>
            </w:r>
          </w:p>
          <w:p w14:paraId="297811B2" w14:textId="77777777" w:rsidR="0046454B" w:rsidRPr="00F81080" w:rsidRDefault="0046454B" w:rsidP="0046454B">
            <w:pPr>
              <w:numPr>
                <w:ilvl w:val="0"/>
                <w:numId w:val="12"/>
              </w:numPr>
            </w:pPr>
            <w:r w:rsidRPr="00F81080">
              <w:t xml:space="preserve">Option 3 (New): </w:t>
            </w:r>
          </w:p>
          <w:p w14:paraId="7E4BA6C3" w14:textId="77777777" w:rsidR="0046454B" w:rsidRPr="00F81080" w:rsidRDefault="0046454B" w:rsidP="0046454B">
            <w:pPr>
              <w:numPr>
                <w:ilvl w:val="1"/>
                <w:numId w:val="12"/>
              </w:numPr>
              <w:rPr>
                <w:iCs/>
              </w:rPr>
            </w:pPr>
            <w:r w:rsidRPr="00F81080">
              <w:rPr>
                <w:iCs/>
              </w:rPr>
              <w:t xml:space="preserve">Step 1: Resolving the collision as in legacy, if any. </w:t>
            </w:r>
          </w:p>
          <w:p w14:paraId="09831C64" w14:textId="0BFEC9D9" w:rsidR="0046454B" w:rsidRPr="0046454B" w:rsidRDefault="0046454B" w:rsidP="00E16048">
            <w:pPr>
              <w:numPr>
                <w:ilvl w:val="1"/>
                <w:numId w:val="12"/>
              </w:numPr>
              <w:rPr>
                <w:rStyle w:val="3"/>
                <w:rFonts w:ascii="Times New Roman" w:hAnsi="Times New Roman" w:cs="Times New Roman"/>
                <w:b w:val="0"/>
                <w:iCs/>
                <w:sz w:val="20"/>
                <w:szCs w:val="20"/>
              </w:rPr>
            </w:pPr>
            <w:r w:rsidRPr="00F81080">
              <w:rPr>
                <w:iCs/>
              </w:rPr>
              <w:t>Step 2: Resolving SBFD specific collision between transmissions/receptions and unusable resources, if any.</w:t>
            </w:r>
          </w:p>
        </w:tc>
      </w:tr>
    </w:tbl>
    <w:p w14:paraId="7EBA2258" w14:textId="77777777" w:rsidR="0046454B" w:rsidRDefault="0046454B" w:rsidP="00E16048">
      <w:pPr>
        <w:rPr>
          <w:rStyle w:val="3"/>
          <w:rFonts w:asciiTheme="minorHAnsi" w:hAnsiTheme="minorHAnsi" w:cstheme="minorHAnsi"/>
          <w:b w:val="0"/>
        </w:rPr>
      </w:pPr>
    </w:p>
    <w:p w14:paraId="2B8BFAC6" w14:textId="07545232" w:rsidR="00373AC2" w:rsidRDefault="0046454B" w:rsidP="0046454B">
      <w:pPr>
        <w:spacing w:before="120" w:after="120"/>
        <w:jc w:val="both"/>
        <w:rPr>
          <w:rStyle w:val="3"/>
          <w:rFonts w:asciiTheme="minorHAnsi" w:hAnsiTheme="minorHAnsi" w:cstheme="minorHAnsi"/>
          <w:b w:val="0"/>
        </w:rPr>
      </w:pPr>
      <w:r w:rsidRPr="0046454B">
        <w:rPr>
          <w:rStyle w:val="3"/>
          <w:rFonts w:asciiTheme="minorHAnsi" w:hAnsiTheme="minorHAnsi" w:cstheme="minorHAnsi"/>
          <w:b w:val="0"/>
        </w:rPr>
        <w:t xml:space="preserve">Here Option 2 offers better performance compared to option 1. But before resolving collisions, link direction has to be resolved by the UE. As the UE resolves link direction first, SBFD specific collision between transmission </w:t>
      </w:r>
      <w:r w:rsidRPr="0046454B">
        <w:rPr>
          <w:rStyle w:val="3"/>
          <w:rFonts w:asciiTheme="minorHAnsi" w:hAnsiTheme="minorHAnsi" w:cstheme="minorHAnsi"/>
          <w:b w:val="0"/>
        </w:rPr>
        <w:lastRenderedPageBreak/>
        <w:t>and reception is resolved first. Option 1</w:t>
      </w:r>
      <w:r w:rsidR="00967BDF">
        <w:rPr>
          <w:rStyle w:val="3"/>
          <w:rFonts w:asciiTheme="minorHAnsi" w:hAnsiTheme="minorHAnsi" w:cstheme="minorHAnsi"/>
          <w:b w:val="0"/>
        </w:rPr>
        <w:t xml:space="preserve"> is</w:t>
      </w:r>
      <w:r w:rsidRPr="0046454B">
        <w:rPr>
          <w:rStyle w:val="3"/>
          <w:rFonts w:asciiTheme="minorHAnsi" w:hAnsiTheme="minorHAnsi" w:cstheme="minorHAnsi"/>
          <w:b w:val="0"/>
        </w:rPr>
        <w:t xml:space="preserve"> also a simple approach to implement in SBFD capable UE. So, w</w:t>
      </w:r>
      <w:r w:rsidR="00373AC2" w:rsidRPr="0046454B">
        <w:rPr>
          <w:rStyle w:val="3"/>
          <w:rFonts w:asciiTheme="minorHAnsi" w:hAnsiTheme="minorHAnsi" w:cstheme="minorHAnsi"/>
          <w:b w:val="0"/>
        </w:rPr>
        <w:t xml:space="preserve">e prefer option 1 </w:t>
      </w:r>
      <w:r w:rsidRPr="0046454B">
        <w:rPr>
          <w:rStyle w:val="3"/>
          <w:rFonts w:asciiTheme="minorHAnsi" w:hAnsiTheme="minorHAnsi" w:cstheme="minorHAnsi"/>
          <w:b w:val="0"/>
        </w:rPr>
        <w:t>over other schemes</w:t>
      </w:r>
      <w:r w:rsidR="00373AC2" w:rsidRPr="0046454B">
        <w:rPr>
          <w:rStyle w:val="3"/>
          <w:rFonts w:asciiTheme="minorHAnsi" w:hAnsiTheme="minorHAnsi" w:cstheme="minorHAnsi"/>
          <w:b w:val="0"/>
        </w:rPr>
        <w:t xml:space="preserve">. </w:t>
      </w:r>
    </w:p>
    <w:p w14:paraId="32D44CEC" w14:textId="606DF686" w:rsidR="0046454B" w:rsidRPr="0046454B" w:rsidRDefault="0046454B" w:rsidP="0046454B">
      <w:pPr>
        <w:jc w:val="both"/>
        <w:rPr>
          <w:rFonts w:asciiTheme="minorHAnsi" w:eastAsiaTheme="minorEastAsia" w:hAnsiTheme="minorHAnsi" w:cstheme="minorHAnsi"/>
          <w:b/>
          <w:bCs/>
          <w:sz w:val="21"/>
          <w:szCs w:val="21"/>
        </w:rPr>
      </w:pPr>
      <w:r w:rsidRPr="0046454B">
        <w:rPr>
          <w:rFonts w:asciiTheme="minorHAnsi" w:eastAsiaTheme="minorEastAsia" w:hAnsiTheme="minorHAnsi" w:cstheme="minorHAnsi"/>
          <w:b/>
          <w:bCs/>
          <w:sz w:val="21"/>
          <w:szCs w:val="21"/>
        </w:rPr>
        <w:t>Proposal</w:t>
      </w:r>
      <w:r w:rsidR="00E65E6C">
        <w:rPr>
          <w:rFonts w:asciiTheme="minorHAnsi" w:eastAsiaTheme="minorEastAsia" w:hAnsiTheme="minorHAnsi" w:cstheme="minorHAnsi"/>
          <w:b/>
          <w:bCs/>
          <w:sz w:val="21"/>
          <w:szCs w:val="21"/>
        </w:rPr>
        <w:t xml:space="preserve"> 9</w:t>
      </w:r>
      <w:r w:rsidRPr="0046454B">
        <w:rPr>
          <w:rFonts w:asciiTheme="minorHAnsi" w:eastAsiaTheme="minorEastAsia" w:hAnsiTheme="minorHAnsi" w:cstheme="minorHAnsi"/>
          <w:b/>
          <w:bCs/>
          <w:sz w:val="21"/>
          <w:szCs w:val="21"/>
        </w:rPr>
        <w:t xml:space="preserve">: </w:t>
      </w:r>
      <w:r w:rsidR="00FF6426" w:rsidRPr="00FF6426">
        <w:rPr>
          <w:rFonts w:asciiTheme="minorHAnsi" w:eastAsiaTheme="minorEastAsia" w:hAnsiTheme="minorHAnsi" w:cstheme="minorHAnsi"/>
          <w:b/>
          <w:bCs/>
          <w:sz w:val="21"/>
          <w:szCs w:val="21"/>
        </w:rPr>
        <w:t>For collision handling in SBFD symbols for SBFD aware UEs, Option 1 is preferred over other approaches as it is simple to implement</w:t>
      </w:r>
      <w:r w:rsidR="00FF6426">
        <w:rPr>
          <w:rFonts w:asciiTheme="minorHAnsi" w:eastAsiaTheme="minorEastAsia" w:hAnsiTheme="minorHAnsi" w:cstheme="minorHAnsi"/>
          <w:b/>
          <w:bCs/>
          <w:sz w:val="21"/>
          <w:szCs w:val="21"/>
        </w:rPr>
        <w:t>.</w:t>
      </w:r>
    </w:p>
    <w:p w14:paraId="6EE0D236" w14:textId="45491AF1" w:rsidR="00FA2955" w:rsidRDefault="00FA2955" w:rsidP="00FA2955">
      <w:pPr>
        <w:pStyle w:val="Heading1"/>
        <w:rPr>
          <w:lang w:eastAsia="zh-CN"/>
        </w:rPr>
      </w:pPr>
      <w:r>
        <w:rPr>
          <w:lang w:eastAsia="zh-CN"/>
        </w:rPr>
        <w:t>Other Considerations in SBFD Tx/Rx/Procedures</w:t>
      </w:r>
    </w:p>
    <w:p w14:paraId="5CD94E65" w14:textId="12EFD94C" w:rsidR="00817042" w:rsidRPr="007B58E6" w:rsidRDefault="00FA2955" w:rsidP="00FA2955">
      <w:pPr>
        <w:pStyle w:val="Heading2"/>
        <w:rPr>
          <w:sz w:val="24"/>
          <w:szCs w:val="18"/>
        </w:rPr>
      </w:pPr>
      <w:r w:rsidRPr="007B58E6">
        <w:rPr>
          <w:sz w:val="24"/>
          <w:szCs w:val="18"/>
        </w:rPr>
        <w:t xml:space="preserve">Impact on </w:t>
      </w:r>
      <w:r w:rsidR="008C14B5" w:rsidRPr="007B58E6">
        <w:rPr>
          <w:sz w:val="24"/>
          <w:szCs w:val="18"/>
        </w:rPr>
        <w:t>Short Message</w:t>
      </w:r>
      <w:r w:rsidRPr="007B58E6">
        <w:rPr>
          <w:sz w:val="24"/>
          <w:szCs w:val="18"/>
        </w:rPr>
        <w:t xml:space="preserve"> due to </w:t>
      </w:r>
      <w:r w:rsidR="008C14B5" w:rsidRPr="007B58E6">
        <w:rPr>
          <w:sz w:val="24"/>
          <w:szCs w:val="18"/>
        </w:rPr>
        <w:t xml:space="preserve">SBFD </w:t>
      </w:r>
      <w:r w:rsidRPr="007B58E6">
        <w:rPr>
          <w:sz w:val="24"/>
          <w:szCs w:val="18"/>
        </w:rPr>
        <w:t>operation</w:t>
      </w:r>
    </w:p>
    <w:p w14:paraId="6EA645DA" w14:textId="35FCBF56" w:rsidR="00AD58EE" w:rsidRPr="001C1C45" w:rsidRDefault="00AD58EE" w:rsidP="001C1C45">
      <w:pPr>
        <w:spacing w:before="120" w:after="120"/>
        <w:jc w:val="both"/>
        <w:rPr>
          <w:rFonts w:asciiTheme="minorHAnsi" w:hAnsiTheme="minorHAnsi" w:cstheme="minorHAnsi"/>
          <w:sz w:val="21"/>
          <w:szCs w:val="21"/>
          <w:lang w:eastAsia="zh-CN"/>
        </w:rPr>
      </w:pPr>
      <w:r w:rsidRPr="00370756">
        <w:rPr>
          <w:rFonts w:asciiTheme="minorHAnsi" w:hAnsiTheme="minorHAnsi" w:cstheme="minorHAnsi"/>
          <w:sz w:val="21"/>
          <w:szCs w:val="21"/>
          <w:lang w:eastAsia="zh-CN"/>
        </w:rPr>
        <w:t>Short messaging is used to notify changes in system information and applies when UEs are in the RRC_CONNECTED state. It also provides alerts to the Public Warning System, such as for Earthquakes, Tsunamis, and CMAS. These short messages are transmitted with P-RNTI over DCI1_0. Upon receiving this notification, the UE will decode the corresponding messages based on the time and frequency location specified by DCI1_0.</w:t>
      </w:r>
    </w:p>
    <w:p w14:paraId="17351EE2" w14:textId="07C0459B" w:rsidR="008F238F" w:rsidRPr="00370756" w:rsidRDefault="008F238F" w:rsidP="001C1C45">
      <w:pPr>
        <w:spacing w:before="120" w:after="120"/>
        <w:jc w:val="both"/>
        <w:rPr>
          <w:rFonts w:asciiTheme="minorHAnsi" w:hAnsiTheme="minorHAnsi" w:cstheme="minorHAnsi"/>
          <w:sz w:val="21"/>
          <w:szCs w:val="21"/>
          <w:lang w:eastAsia="zh-CN"/>
        </w:rPr>
      </w:pPr>
      <w:r w:rsidRPr="00370756">
        <w:rPr>
          <w:rFonts w:asciiTheme="minorHAnsi" w:hAnsiTheme="minorHAnsi" w:cstheme="minorHAnsi"/>
          <w:sz w:val="21"/>
          <w:szCs w:val="21"/>
          <w:lang w:eastAsia="zh-CN"/>
        </w:rPr>
        <w:t>The Paging Mechanism enables User Equipment (UE) to enter sleep mode (transitioning from active to inactive mode), helping the UE conserve battery power when there is no incoming or outgoing data. When the UE is in RRC_IDLE/RRC_INACTIVE mode, it must monitor paging occasions to check for any notifications from the network. Paging is also used to notify the UE to perform Radio Resource Measurements (RRM) while in RRC_IDLE/RRC_INACTIVE mode.</w:t>
      </w:r>
    </w:p>
    <w:p w14:paraId="174C9246" w14:textId="6A6E3997" w:rsidR="008C14B5" w:rsidRPr="00370756" w:rsidRDefault="007F0EAE" w:rsidP="001C1C45">
      <w:pPr>
        <w:spacing w:before="120" w:after="120"/>
        <w:jc w:val="both"/>
        <w:rPr>
          <w:rFonts w:asciiTheme="minorHAnsi" w:hAnsiTheme="minorHAnsi" w:cstheme="minorHAnsi"/>
          <w:sz w:val="21"/>
          <w:szCs w:val="21"/>
          <w:lang w:eastAsia="zh-CN"/>
        </w:rPr>
      </w:pPr>
      <w:r w:rsidRPr="00370756">
        <w:rPr>
          <w:rFonts w:asciiTheme="minorHAnsi" w:hAnsiTheme="minorHAnsi" w:cstheme="minorHAnsi"/>
          <w:sz w:val="21"/>
          <w:szCs w:val="21"/>
        </w:rPr>
        <w:t>When SBFD UEs have uplink data to transmit, they enter uplink transmit-ready mode (since UEs are half-duplex) and may miss monitoring short message/paging occasions. Since paging and short messages are essential mechanisms in 5G NR, further discussion is needed in the RAN1.</w:t>
      </w:r>
    </w:p>
    <w:p w14:paraId="1EA9CEE1" w14:textId="77777777" w:rsidR="008C14B5" w:rsidRDefault="008C14B5" w:rsidP="008C14B5">
      <w:pPr>
        <w:keepNext/>
        <w:jc w:val="center"/>
      </w:pPr>
      <w:r>
        <w:rPr>
          <w:noProof/>
          <w:lang w:eastAsia="zh-CN"/>
        </w:rPr>
        <w:drawing>
          <wp:inline distT="0" distB="0" distL="0" distR="0" wp14:anchorId="5C663C00" wp14:editId="7EE6541A">
            <wp:extent cx="5171317" cy="158456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78961" cy="1586904"/>
                    </a:xfrm>
                    <a:prstGeom prst="rect">
                      <a:avLst/>
                    </a:prstGeom>
                    <a:noFill/>
                  </pic:spPr>
                </pic:pic>
              </a:graphicData>
            </a:graphic>
          </wp:inline>
        </w:drawing>
      </w:r>
    </w:p>
    <w:p w14:paraId="280D9902" w14:textId="7C927F3B" w:rsidR="008C14B5" w:rsidRDefault="008C14B5" w:rsidP="008C14B5">
      <w:pPr>
        <w:pStyle w:val="Caption"/>
        <w:jc w:val="center"/>
      </w:pPr>
      <w:r>
        <w:t xml:space="preserve">Figure </w:t>
      </w:r>
      <w:r>
        <w:fldChar w:fldCharType="begin"/>
      </w:r>
      <w:r>
        <w:instrText xml:space="preserve"> SEQ Figure \* ARABIC </w:instrText>
      </w:r>
      <w:r>
        <w:fldChar w:fldCharType="separate"/>
      </w:r>
      <w:r w:rsidR="00161589">
        <w:rPr>
          <w:noProof/>
        </w:rPr>
        <w:t>6</w:t>
      </w:r>
      <w:r>
        <w:fldChar w:fldCharType="end"/>
      </w:r>
      <w:r>
        <w:t>: Short message/Paging issue in SBFD</w:t>
      </w:r>
    </w:p>
    <w:p w14:paraId="2FADB501" w14:textId="0EB58A4D" w:rsidR="001A5A86" w:rsidRPr="001A5A86" w:rsidRDefault="001A5A86" w:rsidP="001C1C45">
      <w:pPr>
        <w:spacing w:before="120" w:after="120"/>
        <w:jc w:val="both"/>
        <w:rPr>
          <w:rFonts w:asciiTheme="minorHAnsi" w:hAnsiTheme="minorHAnsi" w:cstheme="minorHAnsi"/>
          <w:sz w:val="21"/>
          <w:szCs w:val="21"/>
          <w:lang w:eastAsia="zh-CN"/>
        </w:rPr>
      </w:pPr>
      <w:r w:rsidRPr="001A5A86">
        <w:rPr>
          <w:rFonts w:asciiTheme="minorHAnsi" w:hAnsiTheme="minorHAnsi" w:cstheme="minorHAnsi"/>
          <w:sz w:val="21"/>
          <w:szCs w:val="21"/>
          <w:lang w:eastAsia="zh-CN"/>
        </w:rPr>
        <w:t>Several methods can be considered to address the issue of missing paging. One approach is to increase the PDCCH</w:t>
      </w:r>
      <w:r w:rsidR="00577A68">
        <w:rPr>
          <w:rFonts w:asciiTheme="minorHAnsi" w:hAnsiTheme="minorHAnsi" w:cstheme="minorHAnsi"/>
          <w:sz w:val="21"/>
          <w:szCs w:val="21"/>
          <w:lang w:eastAsia="zh-CN"/>
        </w:rPr>
        <w:t xml:space="preserve"> (Physical Downlink Control Channel)</w:t>
      </w:r>
      <w:r w:rsidRPr="001A5A86">
        <w:rPr>
          <w:rFonts w:asciiTheme="minorHAnsi" w:hAnsiTheme="minorHAnsi" w:cstheme="minorHAnsi"/>
          <w:sz w:val="21"/>
          <w:szCs w:val="21"/>
          <w:lang w:eastAsia="zh-CN"/>
        </w:rPr>
        <w:t xml:space="preserve"> monitoring occasions in the Paging Occasion [6], ensuring that the monitoring occasions fall on downlink slots. However, increasing the PDCCH monitoring occasions could lead to a waste of downlink resources.</w:t>
      </w:r>
    </w:p>
    <w:p w14:paraId="156FFDF6" w14:textId="14343D41" w:rsidR="001A5A86" w:rsidRPr="001A5A86" w:rsidRDefault="001A5A86" w:rsidP="001C1C45">
      <w:pPr>
        <w:spacing w:before="120" w:after="120"/>
        <w:jc w:val="both"/>
        <w:rPr>
          <w:rFonts w:asciiTheme="minorHAnsi" w:hAnsiTheme="minorHAnsi" w:cstheme="minorHAnsi"/>
          <w:sz w:val="21"/>
          <w:szCs w:val="21"/>
          <w:lang w:eastAsia="zh-CN"/>
        </w:rPr>
      </w:pPr>
      <w:r w:rsidRPr="001A5A86">
        <w:rPr>
          <w:rFonts w:asciiTheme="minorHAnsi" w:hAnsiTheme="minorHAnsi" w:cstheme="minorHAnsi"/>
          <w:sz w:val="21"/>
          <w:szCs w:val="21"/>
          <w:lang w:eastAsia="zh-CN"/>
        </w:rPr>
        <w:t>Another solution is to provide a link indication to SBFD UEs, prompting them to monitor PDCCH occasions. This approach is similar to the Early Paging Indicator (PEI) introduced in Release 17, which is sent as a System Information message in SIB1. The PEI offset can be specified in symbols.</w:t>
      </w:r>
    </w:p>
    <w:p w14:paraId="0CEF6A68" w14:textId="046E926C" w:rsidR="009B238D" w:rsidRDefault="001A5A86" w:rsidP="001C1C45">
      <w:pPr>
        <w:spacing w:before="120" w:after="120"/>
        <w:jc w:val="both"/>
      </w:pPr>
      <w:r w:rsidRPr="001A5A86">
        <w:rPr>
          <w:rFonts w:asciiTheme="minorHAnsi" w:hAnsiTheme="minorHAnsi" w:cstheme="minorHAnsi"/>
          <w:sz w:val="21"/>
          <w:szCs w:val="21"/>
          <w:lang w:eastAsia="zh-CN"/>
        </w:rPr>
        <w:t>An alternative solution is to ensure that the PDCCH monitoring occasion occurs only in the downlink slots of the SBFD frame structure. While this would help address the issue, it would significantly reduce the flexibility of the scheduler.</w:t>
      </w:r>
    </w:p>
    <w:p w14:paraId="29E4CCD1" w14:textId="7E8B2C11" w:rsidR="009B238D" w:rsidRPr="009B238D" w:rsidRDefault="009B238D" w:rsidP="000C4B44">
      <w:pPr>
        <w:spacing w:before="120" w:after="120"/>
        <w:rPr>
          <w:rFonts w:asciiTheme="minorHAnsi" w:hAnsiTheme="minorHAnsi" w:cstheme="minorHAnsi"/>
          <w:b/>
          <w:bCs/>
          <w:sz w:val="21"/>
          <w:szCs w:val="21"/>
        </w:rPr>
      </w:pPr>
      <w:r w:rsidRPr="009B238D">
        <w:rPr>
          <w:rFonts w:asciiTheme="minorHAnsi" w:hAnsiTheme="minorHAnsi" w:cstheme="minorHAnsi"/>
          <w:b/>
          <w:bCs/>
          <w:sz w:val="21"/>
          <w:szCs w:val="21"/>
        </w:rPr>
        <w:t>Proposal</w:t>
      </w:r>
      <w:r w:rsidR="00E65E6C">
        <w:rPr>
          <w:rFonts w:asciiTheme="minorHAnsi" w:hAnsiTheme="minorHAnsi" w:cstheme="minorHAnsi"/>
          <w:b/>
          <w:bCs/>
          <w:sz w:val="21"/>
          <w:szCs w:val="21"/>
        </w:rPr>
        <w:t xml:space="preserve"> 10</w:t>
      </w:r>
      <w:r w:rsidRPr="009B238D">
        <w:rPr>
          <w:rFonts w:asciiTheme="minorHAnsi" w:hAnsiTheme="minorHAnsi" w:cstheme="minorHAnsi"/>
          <w:b/>
          <w:bCs/>
          <w:sz w:val="21"/>
          <w:szCs w:val="21"/>
        </w:rPr>
        <w:t>: More discussion is required in RAN1 to indicate short message in SBFD.</w:t>
      </w:r>
    </w:p>
    <w:p w14:paraId="4D52D4E6" w14:textId="032D44D1" w:rsidR="009B238D" w:rsidRPr="009B238D" w:rsidRDefault="009B238D" w:rsidP="000C4B44">
      <w:pPr>
        <w:spacing w:before="120"/>
        <w:rPr>
          <w:rFonts w:asciiTheme="minorHAnsi" w:hAnsiTheme="minorHAnsi" w:cstheme="minorHAnsi"/>
          <w:b/>
          <w:bCs/>
          <w:sz w:val="21"/>
          <w:szCs w:val="21"/>
        </w:rPr>
      </w:pPr>
      <w:r w:rsidRPr="009B238D">
        <w:rPr>
          <w:rFonts w:asciiTheme="minorHAnsi" w:hAnsiTheme="minorHAnsi" w:cstheme="minorHAnsi"/>
          <w:b/>
          <w:bCs/>
          <w:sz w:val="21"/>
          <w:szCs w:val="21"/>
        </w:rPr>
        <w:t>Proposal</w:t>
      </w:r>
      <w:r w:rsidR="00E65E6C">
        <w:rPr>
          <w:rFonts w:asciiTheme="minorHAnsi" w:hAnsiTheme="minorHAnsi" w:cstheme="minorHAnsi"/>
          <w:b/>
          <w:bCs/>
          <w:sz w:val="21"/>
          <w:szCs w:val="21"/>
        </w:rPr>
        <w:t xml:space="preserve"> 11</w:t>
      </w:r>
      <w:r w:rsidRPr="009B238D">
        <w:rPr>
          <w:rFonts w:asciiTheme="minorHAnsi" w:hAnsiTheme="minorHAnsi" w:cstheme="minorHAnsi"/>
          <w:b/>
          <w:bCs/>
          <w:sz w:val="21"/>
          <w:szCs w:val="21"/>
        </w:rPr>
        <w:t>: Consider one of the solutions as a starting point to solve missing short message occasions:</w:t>
      </w:r>
    </w:p>
    <w:p w14:paraId="76C7B5CC" w14:textId="1FAEC8FC" w:rsidR="009B238D" w:rsidRPr="009B238D" w:rsidRDefault="009B238D" w:rsidP="009B238D">
      <w:pPr>
        <w:ind w:left="720"/>
        <w:rPr>
          <w:rFonts w:asciiTheme="minorHAnsi" w:hAnsiTheme="minorHAnsi" w:cstheme="minorHAnsi"/>
          <w:b/>
          <w:bCs/>
          <w:sz w:val="21"/>
          <w:szCs w:val="21"/>
        </w:rPr>
      </w:pPr>
      <w:r w:rsidRPr="009B238D">
        <w:rPr>
          <w:rFonts w:asciiTheme="minorHAnsi" w:hAnsiTheme="minorHAnsi" w:cstheme="minorHAnsi"/>
          <w:b/>
          <w:bCs/>
          <w:sz w:val="21"/>
          <w:szCs w:val="21"/>
        </w:rPr>
        <w:t>Option 1: Increase PDCCH monitoring occasions</w:t>
      </w:r>
    </w:p>
    <w:p w14:paraId="475E71D4" w14:textId="795BABDE" w:rsidR="009B238D" w:rsidRPr="009B238D" w:rsidRDefault="009B238D" w:rsidP="009B238D">
      <w:pPr>
        <w:ind w:left="720"/>
        <w:rPr>
          <w:rFonts w:asciiTheme="minorHAnsi" w:hAnsiTheme="minorHAnsi" w:cstheme="minorHAnsi"/>
          <w:b/>
          <w:bCs/>
          <w:sz w:val="21"/>
          <w:szCs w:val="21"/>
        </w:rPr>
      </w:pPr>
      <w:r w:rsidRPr="009B238D">
        <w:rPr>
          <w:rFonts w:asciiTheme="minorHAnsi" w:hAnsiTheme="minorHAnsi" w:cstheme="minorHAnsi"/>
          <w:b/>
          <w:bCs/>
          <w:sz w:val="21"/>
          <w:szCs w:val="21"/>
        </w:rPr>
        <w:t>Option 2: Link indication is required to indicate short message.</w:t>
      </w:r>
    </w:p>
    <w:p w14:paraId="2D6D2BBD" w14:textId="4EEDD178" w:rsidR="009B238D" w:rsidRPr="009B238D" w:rsidRDefault="009B238D" w:rsidP="009B238D">
      <w:pPr>
        <w:ind w:left="720"/>
        <w:rPr>
          <w:rFonts w:asciiTheme="minorHAnsi" w:hAnsiTheme="minorHAnsi" w:cstheme="minorHAnsi"/>
          <w:b/>
          <w:bCs/>
          <w:sz w:val="21"/>
          <w:szCs w:val="21"/>
        </w:rPr>
      </w:pPr>
      <w:r w:rsidRPr="009B238D">
        <w:rPr>
          <w:rFonts w:asciiTheme="minorHAnsi" w:hAnsiTheme="minorHAnsi" w:cstheme="minorHAnsi"/>
          <w:b/>
          <w:bCs/>
          <w:sz w:val="21"/>
          <w:szCs w:val="21"/>
        </w:rPr>
        <w:lastRenderedPageBreak/>
        <w:t>Option 3: Paging occasions falls only on downlink slots.</w:t>
      </w:r>
    </w:p>
    <w:p w14:paraId="062F7B5A" w14:textId="06706CF1" w:rsidR="008C14B5" w:rsidRPr="008C14B5" w:rsidRDefault="008C14B5" w:rsidP="008C14B5">
      <w:pPr>
        <w:jc w:val="both"/>
        <w:rPr>
          <w:lang w:eastAsia="zh-CN"/>
        </w:rPr>
      </w:pPr>
    </w:p>
    <w:p w14:paraId="746B176A" w14:textId="77777777" w:rsidR="006078C6" w:rsidRDefault="006078C6" w:rsidP="00CC2E3E">
      <w:pPr>
        <w:pStyle w:val="Heading1"/>
      </w:pPr>
      <w:r w:rsidRPr="00CC2E3E">
        <w:t>Conclusion</w:t>
      </w:r>
    </w:p>
    <w:p w14:paraId="26BB57CD" w14:textId="55F5091F" w:rsidR="00AC1EFD" w:rsidRDefault="00707FEE" w:rsidP="00AC1EFD">
      <w:r>
        <w:t xml:space="preserve">These are </w:t>
      </w:r>
      <w:r w:rsidR="000B4FA9">
        <w:t>observations and</w:t>
      </w:r>
      <w:r w:rsidR="00181458">
        <w:t xml:space="preserve"> proposals </w:t>
      </w:r>
      <w:r w:rsidR="004908C6">
        <w:t>on SBFD Tx Rx measurement proc</w:t>
      </w:r>
      <w:r w:rsidR="00D4082B">
        <w:t>edures.</w:t>
      </w:r>
    </w:p>
    <w:p w14:paraId="748C2631" w14:textId="77777777" w:rsidR="00CE7726" w:rsidRDefault="00CE7726" w:rsidP="00CE7726">
      <w:pPr>
        <w:pStyle w:val="Proposal"/>
        <w:numPr>
          <w:ilvl w:val="0"/>
          <w:numId w:val="0"/>
        </w:numPr>
        <w:rPr>
          <w:rFonts w:asciiTheme="minorHAnsi" w:hAnsiTheme="minorHAnsi" w:cstheme="minorHAnsi"/>
          <w:sz w:val="21"/>
          <w:szCs w:val="21"/>
          <w:lang w:val="en-US"/>
        </w:rPr>
      </w:pPr>
    </w:p>
    <w:p w14:paraId="2E8167D2" w14:textId="19C72879" w:rsidR="00CE7726" w:rsidRDefault="00CE7726" w:rsidP="00CE7726">
      <w:pPr>
        <w:pStyle w:val="Proposal"/>
        <w:numPr>
          <w:ilvl w:val="0"/>
          <w:numId w:val="0"/>
        </w:numPr>
        <w:rPr>
          <w:rFonts w:asciiTheme="minorHAnsi" w:hAnsiTheme="minorHAnsi" w:cstheme="minorHAnsi"/>
          <w:sz w:val="21"/>
          <w:szCs w:val="21"/>
        </w:rPr>
      </w:pPr>
      <w:r w:rsidRPr="00A54222">
        <w:rPr>
          <w:rFonts w:asciiTheme="minorHAnsi" w:hAnsiTheme="minorHAnsi" w:cstheme="minorHAnsi"/>
          <w:sz w:val="21"/>
          <w:szCs w:val="21"/>
          <w:lang w:val="en-US"/>
        </w:rPr>
        <w:t>Proposal</w:t>
      </w:r>
      <w:r>
        <w:rPr>
          <w:rFonts w:asciiTheme="minorHAnsi" w:hAnsiTheme="minorHAnsi" w:cstheme="minorHAnsi"/>
          <w:sz w:val="21"/>
          <w:szCs w:val="21"/>
          <w:lang w:val="en-US"/>
        </w:rPr>
        <w:t xml:space="preserve"> 1</w:t>
      </w:r>
      <w:r w:rsidRPr="00A54222">
        <w:rPr>
          <w:rFonts w:asciiTheme="minorHAnsi" w:hAnsiTheme="minorHAnsi" w:cstheme="minorHAnsi"/>
          <w:sz w:val="21"/>
          <w:szCs w:val="21"/>
          <w:lang w:val="en-US"/>
        </w:rPr>
        <w:t xml:space="preserve">: </w:t>
      </w:r>
      <w:r w:rsidRPr="00F301D9">
        <w:rPr>
          <w:rFonts w:asciiTheme="minorHAnsi" w:hAnsiTheme="minorHAnsi" w:cstheme="minorHAnsi"/>
          <w:sz w:val="21"/>
          <w:szCs w:val="21"/>
        </w:rPr>
        <w:t xml:space="preserve">Guard symbols </w:t>
      </w:r>
      <w:r>
        <w:rPr>
          <w:rFonts w:asciiTheme="minorHAnsi" w:hAnsiTheme="minorHAnsi" w:cstheme="minorHAnsi"/>
          <w:sz w:val="21"/>
          <w:szCs w:val="21"/>
        </w:rPr>
        <w:t>required</w:t>
      </w:r>
      <w:r w:rsidRPr="00F301D9">
        <w:rPr>
          <w:rFonts w:asciiTheme="minorHAnsi" w:hAnsiTheme="minorHAnsi" w:cstheme="minorHAnsi"/>
          <w:sz w:val="21"/>
          <w:szCs w:val="21"/>
        </w:rPr>
        <w:t xml:space="preserve"> for the transition from non-SBFD symbols to SBFD symbols must be placed exclusively in the SBFD slots.</w:t>
      </w:r>
    </w:p>
    <w:p w14:paraId="26D81CDE" w14:textId="77777777" w:rsidR="00CE7726" w:rsidRPr="006D6B5B" w:rsidRDefault="00CE7726" w:rsidP="00CE7726">
      <w:pPr>
        <w:rPr>
          <w:rFonts w:asciiTheme="minorHAnsi" w:eastAsia="Times New Roman" w:hAnsiTheme="minorHAnsi" w:cstheme="minorHAnsi"/>
          <w:b/>
          <w:bCs/>
          <w:sz w:val="21"/>
          <w:szCs w:val="21"/>
          <w:lang w:val="en-US"/>
        </w:rPr>
      </w:pPr>
      <w:r w:rsidRPr="006D6B5B">
        <w:rPr>
          <w:rFonts w:asciiTheme="minorHAnsi" w:eastAsia="Times New Roman" w:hAnsiTheme="minorHAnsi" w:cstheme="minorHAnsi"/>
          <w:b/>
          <w:bCs/>
          <w:sz w:val="21"/>
          <w:szCs w:val="21"/>
          <w:lang w:val="en-US"/>
        </w:rPr>
        <w:t>Proposal</w:t>
      </w:r>
      <w:r>
        <w:rPr>
          <w:rFonts w:asciiTheme="minorHAnsi" w:eastAsia="Times New Roman" w:hAnsiTheme="minorHAnsi" w:cstheme="minorHAnsi"/>
          <w:b/>
          <w:bCs/>
          <w:sz w:val="21"/>
          <w:szCs w:val="21"/>
          <w:lang w:val="en-US"/>
        </w:rPr>
        <w:t xml:space="preserve"> 2</w:t>
      </w:r>
      <w:r w:rsidRPr="006D6B5B">
        <w:rPr>
          <w:rFonts w:asciiTheme="minorHAnsi" w:eastAsia="Times New Roman" w:hAnsiTheme="minorHAnsi" w:cstheme="minorHAnsi"/>
          <w:b/>
          <w:bCs/>
          <w:sz w:val="21"/>
          <w:szCs w:val="21"/>
          <w:lang w:val="en-US"/>
        </w:rPr>
        <w:t>: Consider the following options to handle inter slot interference:</w:t>
      </w:r>
    </w:p>
    <w:p w14:paraId="4BD845EB" w14:textId="77777777" w:rsidR="00CE7726" w:rsidRPr="006D6B5B" w:rsidRDefault="00CE7726" w:rsidP="00CE7726">
      <w:pPr>
        <w:ind w:left="720"/>
        <w:rPr>
          <w:rFonts w:asciiTheme="minorHAnsi" w:eastAsia="Times New Roman" w:hAnsiTheme="minorHAnsi" w:cstheme="minorHAnsi"/>
          <w:b/>
          <w:bCs/>
          <w:sz w:val="21"/>
          <w:szCs w:val="21"/>
          <w:lang w:val="en-US"/>
        </w:rPr>
      </w:pPr>
      <w:r w:rsidRPr="006D6B5B">
        <w:rPr>
          <w:rFonts w:asciiTheme="minorHAnsi" w:eastAsia="Times New Roman" w:hAnsiTheme="minorHAnsi" w:cstheme="minorHAnsi"/>
          <w:b/>
          <w:bCs/>
          <w:sz w:val="21"/>
          <w:szCs w:val="21"/>
          <w:lang w:val="en-US"/>
        </w:rPr>
        <w:t>Option 1: Use two timing advance offsets for UL transmission, one for SBFD symbols and another one for non SBFD symbols</w:t>
      </w:r>
    </w:p>
    <w:p w14:paraId="42FF16F9" w14:textId="77777777" w:rsidR="00CE7726" w:rsidRPr="006D6B5B" w:rsidRDefault="00CE7726" w:rsidP="00CE7726">
      <w:pPr>
        <w:ind w:left="720"/>
        <w:rPr>
          <w:rFonts w:asciiTheme="minorHAnsi" w:eastAsia="Times New Roman" w:hAnsiTheme="minorHAnsi" w:cstheme="minorHAnsi"/>
          <w:b/>
          <w:bCs/>
          <w:sz w:val="21"/>
          <w:szCs w:val="21"/>
          <w:lang w:val="en-US"/>
        </w:rPr>
      </w:pPr>
      <w:r w:rsidRPr="006D6B5B">
        <w:rPr>
          <w:rFonts w:asciiTheme="minorHAnsi" w:eastAsia="Times New Roman" w:hAnsiTheme="minorHAnsi" w:cstheme="minorHAnsi"/>
          <w:b/>
          <w:bCs/>
          <w:sz w:val="21"/>
          <w:szCs w:val="21"/>
          <w:lang w:val="en-US"/>
        </w:rPr>
        <w:t xml:space="preserve">Option 2: </w:t>
      </w:r>
      <w:r>
        <w:rPr>
          <w:rFonts w:asciiTheme="minorHAnsi" w:eastAsia="Times New Roman" w:hAnsiTheme="minorHAnsi" w:cstheme="minorHAnsi"/>
          <w:b/>
          <w:bCs/>
          <w:sz w:val="21"/>
          <w:szCs w:val="21"/>
          <w:lang w:val="en-US"/>
        </w:rPr>
        <w:t xml:space="preserve">Atleast </w:t>
      </w:r>
      <w:r w:rsidRPr="006D6B5B">
        <w:rPr>
          <w:rFonts w:asciiTheme="minorHAnsi" w:eastAsia="Times New Roman" w:hAnsiTheme="minorHAnsi" w:cstheme="minorHAnsi"/>
          <w:b/>
          <w:bCs/>
          <w:sz w:val="21"/>
          <w:szCs w:val="21"/>
          <w:lang w:val="en-US"/>
        </w:rPr>
        <w:t>first uplink subband symbol</w:t>
      </w:r>
      <w:r>
        <w:rPr>
          <w:rFonts w:asciiTheme="minorHAnsi" w:eastAsia="Times New Roman" w:hAnsiTheme="minorHAnsi" w:cstheme="minorHAnsi"/>
          <w:b/>
          <w:bCs/>
          <w:sz w:val="21"/>
          <w:szCs w:val="21"/>
          <w:lang w:val="en-US"/>
        </w:rPr>
        <w:t xml:space="preserve"> is considered as guard symbol, </w:t>
      </w:r>
      <w:r w:rsidRPr="006D6B5B">
        <w:rPr>
          <w:rFonts w:asciiTheme="minorHAnsi" w:eastAsia="Times New Roman" w:hAnsiTheme="minorHAnsi" w:cstheme="minorHAnsi"/>
          <w:b/>
          <w:bCs/>
          <w:sz w:val="21"/>
          <w:szCs w:val="21"/>
          <w:lang w:val="en-US"/>
        </w:rPr>
        <w:t>either by SBFD frame structure configuration, RRC configuration or by sending DCI</w:t>
      </w:r>
    </w:p>
    <w:p w14:paraId="4F2116B0" w14:textId="77777777" w:rsidR="00CE7726" w:rsidRPr="006D6B5B" w:rsidRDefault="00CE7726" w:rsidP="6D8BDED9">
      <w:pPr>
        <w:ind w:firstLine="576"/>
        <w:rPr>
          <w:rFonts w:asciiTheme="minorHAnsi" w:eastAsia="Times New Roman" w:hAnsiTheme="minorHAnsi" w:cstheme="minorBidi"/>
          <w:b/>
          <w:bCs/>
          <w:sz w:val="21"/>
          <w:szCs w:val="21"/>
        </w:rPr>
      </w:pPr>
      <w:r w:rsidRPr="6D8BDED9">
        <w:rPr>
          <w:rFonts w:asciiTheme="minorHAnsi" w:eastAsia="Times New Roman" w:hAnsiTheme="minorHAnsi" w:cstheme="minorBidi"/>
          <w:b/>
          <w:bCs/>
          <w:sz w:val="21"/>
          <w:szCs w:val="21"/>
        </w:rPr>
        <w:t xml:space="preserve">   Option 3: Shortening the first uplink symbol by mapping alternate subcarriers.  </w:t>
      </w:r>
    </w:p>
    <w:p w14:paraId="03730C3A" w14:textId="51713043" w:rsidR="6D8BDED9" w:rsidRDefault="6D8BDED9" w:rsidP="6D8BDED9">
      <w:pPr>
        <w:ind w:firstLine="576"/>
        <w:rPr>
          <w:rFonts w:asciiTheme="minorHAnsi" w:eastAsia="Times New Roman" w:hAnsiTheme="minorHAnsi" w:cstheme="minorBidi"/>
          <w:b/>
          <w:bCs/>
          <w:sz w:val="21"/>
          <w:szCs w:val="21"/>
        </w:rPr>
      </w:pPr>
    </w:p>
    <w:p w14:paraId="43AE183D" w14:textId="77777777" w:rsidR="00CE7726" w:rsidRDefault="00CE7726" w:rsidP="00CE7726">
      <w:pPr>
        <w:pStyle w:val="Proposal"/>
        <w:numPr>
          <w:ilvl w:val="0"/>
          <w:numId w:val="0"/>
        </w:numPr>
        <w:rPr>
          <w:rFonts w:asciiTheme="minorHAnsi" w:hAnsiTheme="minorHAnsi" w:cstheme="minorHAnsi"/>
          <w:sz w:val="21"/>
          <w:szCs w:val="21"/>
          <w:lang w:val="en-US"/>
        </w:rPr>
      </w:pPr>
      <w:r w:rsidRPr="009C1C8F">
        <w:rPr>
          <w:rFonts w:asciiTheme="minorHAnsi" w:hAnsiTheme="minorHAnsi" w:cstheme="minorHAnsi"/>
          <w:sz w:val="21"/>
          <w:szCs w:val="21"/>
          <w:lang w:val="en-US"/>
        </w:rPr>
        <w:t>Proposal</w:t>
      </w:r>
      <w:r>
        <w:rPr>
          <w:rFonts w:asciiTheme="minorHAnsi" w:hAnsiTheme="minorHAnsi" w:cstheme="minorHAnsi"/>
          <w:sz w:val="21"/>
          <w:szCs w:val="21"/>
          <w:lang w:val="en-US"/>
        </w:rPr>
        <w:t xml:space="preserve"> 3</w:t>
      </w:r>
      <w:r w:rsidRPr="009C1C8F">
        <w:rPr>
          <w:rFonts w:asciiTheme="minorHAnsi" w:hAnsiTheme="minorHAnsi" w:cstheme="minorHAnsi"/>
          <w:sz w:val="21"/>
          <w:szCs w:val="21"/>
          <w:lang w:val="en-US"/>
        </w:rPr>
        <w:t>: UE specific guard band is not required in SBFD operation.</w:t>
      </w:r>
    </w:p>
    <w:p w14:paraId="4B771508" w14:textId="77777777" w:rsidR="00CE7726" w:rsidRPr="007050FC" w:rsidRDefault="00CE7726" w:rsidP="00CE7726">
      <w:pPr>
        <w:rPr>
          <w:rFonts w:asciiTheme="minorHAnsi" w:hAnsiTheme="minorHAnsi" w:cstheme="minorHAnsi"/>
          <w:b/>
          <w:bCs/>
          <w:sz w:val="21"/>
          <w:szCs w:val="21"/>
          <w:lang w:val="en-US"/>
        </w:rPr>
      </w:pPr>
      <w:r w:rsidRPr="007050FC">
        <w:rPr>
          <w:rStyle w:val="Strong"/>
          <w:rFonts w:asciiTheme="minorHAnsi" w:hAnsiTheme="minorHAnsi" w:cstheme="minorHAnsi"/>
          <w:sz w:val="21"/>
          <w:szCs w:val="21"/>
        </w:rPr>
        <w:t>Proposal</w:t>
      </w:r>
      <w:r>
        <w:rPr>
          <w:rStyle w:val="Strong"/>
          <w:rFonts w:asciiTheme="minorHAnsi" w:hAnsiTheme="minorHAnsi" w:cstheme="minorHAnsi"/>
          <w:sz w:val="21"/>
          <w:szCs w:val="21"/>
        </w:rPr>
        <w:t xml:space="preserve"> 4</w:t>
      </w:r>
      <w:r w:rsidRPr="007050FC">
        <w:rPr>
          <w:rStyle w:val="Strong"/>
          <w:rFonts w:asciiTheme="minorHAnsi" w:hAnsiTheme="minorHAnsi" w:cstheme="minorHAnsi"/>
          <w:b w:val="0"/>
          <w:bCs w:val="0"/>
          <w:sz w:val="21"/>
          <w:szCs w:val="21"/>
        </w:rPr>
        <w:t>:</w:t>
      </w:r>
      <w:r w:rsidRPr="007050FC">
        <w:rPr>
          <w:rFonts w:asciiTheme="minorHAnsi" w:hAnsiTheme="minorHAnsi" w:cstheme="minorHAnsi"/>
          <w:b/>
          <w:bCs/>
          <w:sz w:val="21"/>
          <w:szCs w:val="21"/>
        </w:rPr>
        <w:t xml:space="preserve"> </w:t>
      </w:r>
      <w:r w:rsidRPr="007050FC">
        <w:rPr>
          <w:rStyle w:val="relative"/>
          <w:rFonts w:asciiTheme="minorHAnsi" w:hAnsiTheme="minorHAnsi" w:cstheme="minorHAnsi"/>
          <w:b/>
          <w:bCs/>
          <w:sz w:val="21"/>
          <w:szCs w:val="21"/>
        </w:rPr>
        <w:t>The existing behaviour of UE i.e., transmission within valid symbols for actual repetition can be extended to SBFD symbols for PUSCH repetition Type B.</w:t>
      </w:r>
    </w:p>
    <w:p w14:paraId="5A3D535E" w14:textId="77777777" w:rsidR="00CE7726" w:rsidRPr="00A67627" w:rsidRDefault="00CE7726" w:rsidP="00CE7726">
      <w:pPr>
        <w:spacing w:before="120" w:after="120"/>
        <w:jc w:val="both"/>
        <w:rPr>
          <w:rFonts w:asciiTheme="minorHAnsi" w:hAnsiTheme="minorHAnsi" w:cstheme="minorBidi"/>
          <w:b/>
          <w:bCs/>
          <w:sz w:val="21"/>
          <w:szCs w:val="21"/>
          <w:lang w:eastAsia="zh-CN"/>
        </w:rPr>
      </w:pPr>
      <w:r w:rsidRPr="07589FF9">
        <w:rPr>
          <w:rFonts w:asciiTheme="minorHAnsi" w:hAnsiTheme="minorHAnsi" w:cstheme="minorBidi"/>
          <w:b/>
          <w:bCs/>
          <w:sz w:val="21"/>
          <w:szCs w:val="21"/>
          <w:lang w:eastAsia="zh-CN"/>
        </w:rPr>
        <w:t>Proposal</w:t>
      </w:r>
      <w:r>
        <w:rPr>
          <w:rFonts w:asciiTheme="minorHAnsi" w:hAnsiTheme="minorHAnsi" w:cstheme="minorBidi"/>
          <w:b/>
          <w:bCs/>
          <w:sz w:val="21"/>
          <w:szCs w:val="21"/>
          <w:lang w:eastAsia="zh-CN"/>
        </w:rPr>
        <w:t xml:space="preserve"> 5</w:t>
      </w:r>
      <w:r w:rsidRPr="07589FF9">
        <w:rPr>
          <w:rFonts w:asciiTheme="minorHAnsi" w:hAnsiTheme="minorHAnsi" w:cstheme="minorBidi"/>
          <w:b/>
          <w:bCs/>
          <w:sz w:val="21"/>
          <w:szCs w:val="21"/>
          <w:lang w:eastAsia="zh-CN"/>
        </w:rPr>
        <w:t xml:space="preserve">: </w:t>
      </w:r>
      <w:r>
        <w:rPr>
          <w:rFonts w:asciiTheme="minorHAnsi" w:hAnsiTheme="minorHAnsi" w:cstheme="minorBidi"/>
          <w:b/>
          <w:bCs/>
          <w:sz w:val="21"/>
          <w:szCs w:val="21"/>
          <w:lang w:eastAsia="zh-CN"/>
        </w:rPr>
        <w:t>Consider</w:t>
      </w:r>
      <w:r w:rsidRPr="07589FF9">
        <w:rPr>
          <w:rFonts w:asciiTheme="minorHAnsi" w:hAnsiTheme="minorHAnsi" w:cstheme="minorBidi"/>
          <w:b/>
          <w:bCs/>
          <w:sz w:val="21"/>
          <w:szCs w:val="21"/>
          <w:lang w:eastAsia="zh-CN"/>
        </w:rPr>
        <w:t xml:space="preserve"> precoding bundling as wideband, when the number of scheduled PRBs is larger than half of the size of the DL usable PRBs.</w:t>
      </w:r>
    </w:p>
    <w:p w14:paraId="7EBF7C59" w14:textId="77777777" w:rsidR="00CE7726" w:rsidRPr="00A3678B" w:rsidRDefault="00CE7726" w:rsidP="00CE7726">
      <w:pPr>
        <w:jc w:val="both"/>
        <w:rPr>
          <w:rFonts w:asciiTheme="minorHAnsi" w:eastAsiaTheme="minorEastAsia" w:hAnsiTheme="minorHAnsi" w:cstheme="minorHAnsi"/>
          <w:b/>
          <w:bCs/>
          <w:sz w:val="21"/>
          <w:szCs w:val="21"/>
        </w:rPr>
      </w:pPr>
      <w:r w:rsidRPr="00543932">
        <w:rPr>
          <w:rFonts w:asciiTheme="minorHAnsi" w:eastAsiaTheme="minorEastAsia" w:hAnsiTheme="minorHAnsi" w:cstheme="minorHAnsi"/>
          <w:b/>
          <w:bCs/>
          <w:sz w:val="21"/>
          <w:szCs w:val="21"/>
        </w:rPr>
        <w:t>Proposal</w:t>
      </w:r>
      <w:r>
        <w:rPr>
          <w:rFonts w:asciiTheme="minorHAnsi" w:eastAsiaTheme="minorEastAsia" w:hAnsiTheme="minorHAnsi" w:cstheme="minorHAnsi"/>
          <w:b/>
          <w:bCs/>
          <w:sz w:val="21"/>
          <w:szCs w:val="21"/>
        </w:rPr>
        <w:t xml:space="preserve"> 6</w:t>
      </w:r>
      <w:r w:rsidRPr="00543932">
        <w:rPr>
          <w:rFonts w:asciiTheme="minorHAnsi" w:eastAsiaTheme="minorEastAsia" w:hAnsiTheme="minorHAnsi" w:cstheme="minorHAnsi"/>
          <w:b/>
          <w:bCs/>
          <w:sz w:val="21"/>
          <w:szCs w:val="21"/>
        </w:rPr>
        <w:t>:</w:t>
      </w:r>
      <w:r w:rsidRPr="00A3678B">
        <w:rPr>
          <w:rFonts w:asciiTheme="minorHAnsi" w:eastAsiaTheme="minorEastAsia" w:hAnsiTheme="minorHAnsi" w:cstheme="minorHAnsi"/>
          <w:b/>
          <w:bCs/>
          <w:sz w:val="21"/>
          <w:szCs w:val="21"/>
        </w:rPr>
        <w:t xml:space="preserve"> SSB symbols that are configured within SBFD </w:t>
      </w:r>
      <w:proofErr w:type="spellStart"/>
      <w:r w:rsidRPr="00A3678B">
        <w:rPr>
          <w:rFonts w:asciiTheme="minorHAnsi" w:eastAsiaTheme="minorEastAsia" w:hAnsiTheme="minorHAnsi" w:cstheme="minorHAnsi"/>
          <w:b/>
          <w:bCs/>
          <w:sz w:val="21"/>
          <w:szCs w:val="21"/>
        </w:rPr>
        <w:t>subbands</w:t>
      </w:r>
      <w:proofErr w:type="spellEnd"/>
      <w:r w:rsidRPr="00A3678B">
        <w:rPr>
          <w:rFonts w:asciiTheme="minorHAnsi" w:eastAsiaTheme="minorEastAsia" w:hAnsiTheme="minorHAnsi" w:cstheme="minorHAnsi"/>
          <w:b/>
          <w:bCs/>
          <w:sz w:val="21"/>
          <w:szCs w:val="21"/>
        </w:rPr>
        <w:t xml:space="preserve"> shall be treated as SBFD symbols.</w:t>
      </w:r>
    </w:p>
    <w:p w14:paraId="131263E3" w14:textId="77777777" w:rsidR="00CE7726" w:rsidRPr="00A3678B" w:rsidRDefault="00CE7726" w:rsidP="00CE7726">
      <w:pPr>
        <w:pStyle w:val="ListParagraph"/>
        <w:numPr>
          <w:ilvl w:val="0"/>
          <w:numId w:val="15"/>
        </w:numPr>
        <w:rPr>
          <w:rFonts w:eastAsiaTheme="minorEastAsia"/>
          <w:b/>
          <w:bCs/>
        </w:rPr>
      </w:pPr>
      <w:r w:rsidRPr="00A3678B">
        <w:rPr>
          <w:rFonts w:asciiTheme="minorHAnsi" w:eastAsiaTheme="minorEastAsia" w:hAnsiTheme="minorHAnsi" w:cstheme="minorHAnsi"/>
          <w:b/>
          <w:bCs/>
          <w:sz w:val="21"/>
          <w:szCs w:val="21"/>
        </w:rPr>
        <w:t>If a UE is required to monitor an SSB in SBFD symbols,</w:t>
      </w:r>
      <w:r w:rsidRPr="00A3678B">
        <w:rPr>
          <w:rFonts w:eastAsiaTheme="minorEastAsia" w:hint="eastAsia"/>
          <w:b/>
          <w:bCs/>
        </w:rPr>
        <w:t xml:space="preserve"> </w:t>
      </w:r>
      <w:r w:rsidRPr="00A3678B">
        <w:rPr>
          <w:rFonts w:eastAsiaTheme="minorEastAsia"/>
          <w:b/>
          <w:bCs/>
        </w:rPr>
        <w:t>o</w:t>
      </w:r>
      <w:r w:rsidRPr="00A3678B">
        <w:rPr>
          <w:rFonts w:eastAsiaTheme="minorEastAsia" w:hint="eastAsia"/>
          <w:b/>
          <w:bCs/>
        </w:rPr>
        <w:t>nly DL receptions within DL usable PRBs are allowed for SBFD aware UEs.</w:t>
      </w:r>
    </w:p>
    <w:p w14:paraId="438EB130" w14:textId="77777777" w:rsidR="00CE7726" w:rsidRPr="00A3678B" w:rsidRDefault="00CE7726" w:rsidP="00CE7726">
      <w:pPr>
        <w:pStyle w:val="ListParagraph"/>
        <w:numPr>
          <w:ilvl w:val="0"/>
          <w:numId w:val="15"/>
        </w:numPr>
        <w:jc w:val="both"/>
        <w:rPr>
          <w:rFonts w:asciiTheme="minorHAnsi" w:eastAsiaTheme="minorEastAsia" w:hAnsiTheme="minorHAnsi" w:cstheme="minorHAnsi"/>
          <w:b/>
          <w:bCs/>
          <w:sz w:val="21"/>
          <w:szCs w:val="21"/>
        </w:rPr>
      </w:pPr>
      <w:r w:rsidRPr="00A3678B">
        <w:rPr>
          <w:rFonts w:asciiTheme="minorHAnsi" w:eastAsiaTheme="minorEastAsia" w:hAnsiTheme="minorHAnsi" w:cstheme="minorHAnsi"/>
          <w:b/>
          <w:bCs/>
          <w:sz w:val="21"/>
          <w:szCs w:val="21"/>
        </w:rPr>
        <w:t xml:space="preserve">If a UE is not required to monitor an SSB in SBFD </w:t>
      </w:r>
      <w:proofErr w:type="gramStart"/>
      <w:r w:rsidRPr="00A3678B">
        <w:rPr>
          <w:rFonts w:asciiTheme="minorHAnsi" w:eastAsiaTheme="minorEastAsia" w:hAnsiTheme="minorHAnsi" w:cstheme="minorHAnsi"/>
          <w:b/>
          <w:bCs/>
          <w:sz w:val="21"/>
          <w:szCs w:val="21"/>
        </w:rPr>
        <w:t>symbols ,</w:t>
      </w:r>
      <w:proofErr w:type="gramEnd"/>
      <w:r w:rsidRPr="00A3678B">
        <w:rPr>
          <w:rFonts w:asciiTheme="minorHAnsi" w:eastAsiaTheme="minorEastAsia" w:hAnsiTheme="minorHAnsi" w:cstheme="minorHAnsi"/>
          <w:b/>
          <w:bCs/>
          <w:sz w:val="21"/>
          <w:szCs w:val="21"/>
        </w:rPr>
        <w:t xml:space="preserve"> then Uplink transmissions in the uplink subband is allowed. </w:t>
      </w:r>
    </w:p>
    <w:p w14:paraId="54306158" w14:textId="77777777" w:rsidR="00CE7726" w:rsidRPr="00543932" w:rsidRDefault="00CE7726" w:rsidP="00CE7726">
      <w:pPr>
        <w:jc w:val="both"/>
        <w:rPr>
          <w:rFonts w:asciiTheme="minorHAnsi" w:eastAsiaTheme="minorEastAsia" w:hAnsiTheme="minorHAnsi" w:cstheme="minorHAnsi"/>
          <w:b/>
          <w:bCs/>
          <w:sz w:val="21"/>
          <w:szCs w:val="21"/>
        </w:rPr>
      </w:pPr>
      <w:r w:rsidRPr="00543932">
        <w:rPr>
          <w:rFonts w:asciiTheme="minorHAnsi" w:eastAsiaTheme="minorEastAsia" w:hAnsiTheme="minorHAnsi" w:cstheme="minorHAnsi"/>
          <w:b/>
          <w:bCs/>
          <w:sz w:val="21"/>
          <w:szCs w:val="21"/>
        </w:rPr>
        <w:tab/>
        <w:t>Note: The SSB block is assumed to be within DL subband</w:t>
      </w:r>
    </w:p>
    <w:p w14:paraId="65AD5585" w14:textId="77777777" w:rsidR="00CE7726" w:rsidRPr="00506051" w:rsidRDefault="00CE7726" w:rsidP="00CE7726">
      <w:pPr>
        <w:spacing w:before="120" w:after="120"/>
        <w:jc w:val="both"/>
        <w:rPr>
          <w:rFonts w:asciiTheme="minorHAnsi" w:eastAsiaTheme="minorEastAsia" w:hAnsiTheme="minorHAnsi" w:cstheme="minorHAnsi"/>
          <w:b/>
          <w:bCs/>
          <w:sz w:val="21"/>
          <w:szCs w:val="21"/>
        </w:rPr>
      </w:pPr>
      <w:r w:rsidRPr="00506051">
        <w:rPr>
          <w:rFonts w:asciiTheme="minorHAnsi" w:eastAsiaTheme="minorEastAsia" w:hAnsiTheme="minorHAnsi" w:cstheme="minorHAnsi"/>
          <w:b/>
          <w:bCs/>
          <w:sz w:val="21"/>
          <w:szCs w:val="21"/>
        </w:rPr>
        <w:t>Proposal</w:t>
      </w:r>
      <w:r>
        <w:rPr>
          <w:rFonts w:asciiTheme="minorHAnsi" w:eastAsiaTheme="minorEastAsia" w:hAnsiTheme="minorHAnsi" w:cstheme="minorHAnsi"/>
          <w:b/>
          <w:bCs/>
          <w:sz w:val="21"/>
          <w:szCs w:val="21"/>
        </w:rPr>
        <w:t xml:space="preserve"> 7</w:t>
      </w:r>
      <w:r w:rsidRPr="00506051">
        <w:rPr>
          <w:rFonts w:asciiTheme="minorHAnsi" w:eastAsiaTheme="minorEastAsia" w:hAnsiTheme="minorHAnsi" w:cstheme="minorHAnsi"/>
          <w:b/>
          <w:bCs/>
          <w:sz w:val="21"/>
          <w:szCs w:val="21"/>
        </w:rPr>
        <w:t xml:space="preserve">: It is proposed to support Option 1, wherein the UE determines the link direction based on the configured and scheduled transmissions/receptions, applies collision handling procedures as applicable, and takes into account any explicit link direction indication received from the </w:t>
      </w:r>
      <w:proofErr w:type="spellStart"/>
      <w:r w:rsidRPr="00506051">
        <w:rPr>
          <w:rFonts w:asciiTheme="minorHAnsi" w:eastAsiaTheme="minorEastAsia" w:hAnsiTheme="minorHAnsi" w:cstheme="minorHAnsi"/>
          <w:b/>
          <w:bCs/>
          <w:sz w:val="21"/>
          <w:szCs w:val="21"/>
        </w:rPr>
        <w:t>gNB</w:t>
      </w:r>
      <w:proofErr w:type="spellEnd"/>
      <w:r w:rsidRPr="00506051">
        <w:rPr>
          <w:rFonts w:asciiTheme="minorHAnsi" w:eastAsiaTheme="minorEastAsia" w:hAnsiTheme="minorHAnsi" w:cstheme="minorHAnsi"/>
          <w:b/>
          <w:bCs/>
          <w:sz w:val="21"/>
          <w:szCs w:val="21"/>
        </w:rPr>
        <w:t>.</w:t>
      </w:r>
    </w:p>
    <w:p w14:paraId="45B6BD50" w14:textId="77777777" w:rsidR="00CE7726" w:rsidRDefault="00CE7726" w:rsidP="6D8BDED9">
      <w:pPr>
        <w:jc w:val="both"/>
        <w:rPr>
          <w:rFonts w:asciiTheme="minorHAnsi" w:eastAsiaTheme="minorEastAsia" w:hAnsiTheme="minorHAnsi" w:cstheme="minorBidi"/>
          <w:b/>
          <w:bCs/>
          <w:sz w:val="21"/>
          <w:szCs w:val="21"/>
        </w:rPr>
      </w:pPr>
      <w:r w:rsidRPr="6D8BDED9">
        <w:rPr>
          <w:rFonts w:asciiTheme="minorHAnsi" w:eastAsiaTheme="minorEastAsia" w:hAnsiTheme="minorHAnsi" w:cstheme="minorBidi"/>
          <w:b/>
          <w:bCs/>
          <w:sz w:val="21"/>
          <w:szCs w:val="21"/>
        </w:rPr>
        <w:t xml:space="preserve">Proposal 8: When the </w:t>
      </w:r>
      <w:proofErr w:type="spellStart"/>
      <w:r w:rsidRPr="6D8BDED9">
        <w:rPr>
          <w:rFonts w:asciiTheme="minorHAnsi" w:eastAsiaTheme="minorEastAsia" w:hAnsiTheme="minorHAnsi" w:cstheme="minorBidi"/>
          <w:b/>
          <w:bCs/>
          <w:sz w:val="21"/>
          <w:szCs w:val="21"/>
        </w:rPr>
        <w:t>gNB</w:t>
      </w:r>
      <w:proofErr w:type="spellEnd"/>
      <w:r w:rsidRPr="6D8BDED9">
        <w:rPr>
          <w:rFonts w:asciiTheme="minorHAnsi" w:eastAsiaTheme="minorEastAsia" w:hAnsiTheme="minorHAnsi" w:cstheme="minorBidi"/>
          <w:b/>
          <w:bCs/>
          <w:sz w:val="21"/>
          <w:szCs w:val="21"/>
        </w:rPr>
        <w:t xml:space="preserve"> needs to indicate the link direction, it can be done via Downlink Control Information (DCI) or through a Medium Access Control - Control Element (MAC-CE).</w:t>
      </w:r>
    </w:p>
    <w:p w14:paraId="65D389A0" w14:textId="7322AE49" w:rsidR="6D8BDED9" w:rsidRDefault="6D8BDED9" w:rsidP="6D8BDED9">
      <w:pPr>
        <w:jc w:val="both"/>
        <w:rPr>
          <w:rFonts w:asciiTheme="minorHAnsi" w:eastAsiaTheme="minorEastAsia" w:hAnsiTheme="minorHAnsi" w:cstheme="minorBidi"/>
          <w:b/>
          <w:bCs/>
          <w:sz w:val="21"/>
          <w:szCs w:val="21"/>
        </w:rPr>
      </w:pPr>
    </w:p>
    <w:p w14:paraId="4C1F110A" w14:textId="77777777" w:rsidR="00CE7726" w:rsidRPr="0046454B" w:rsidRDefault="00CE7726" w:rsidP="00CE7726">
      <w:pPr>
        <w:jc w:val="both"/>
        <w:rPr>
          <w:rFonts w:asciiTheme="minorHAnsi" w:eastAsiaTheme="minorEastAsia" w:hAnsiTheme="minorHAnsi" w:cstheme="minorHAnsi"/>
          <w:b/>
          <w:bCs/>
          <w:sz w:val="21"/>
          <w:szCs w:val="21"/>
        </w:rPr>
      </w:pPr>
      <w:r w:rsidRPr="0046454B">
        <w:rPr>
          <w:rFonts w:asciiTheme="minorHAnsi" w:eastAsiaTheme="minorEastAsia" w:hAnsiTheme="minorHAnsi" w:cstheme="minorHAnsi"/>
          <w:b/>
          <w:bCs/>
          <w:sz w:val="21"/>
          <w:szCs w:val="21"/>
        </w:rPr>
        <w:t>Proposal</w:t>
      </w:r>
      <w:r>
        <w:rPr>
          <w:rFonts w:asciiTheme="minorHAnsi" w:eastAsiaTheme="minorEastAsia" w:hAnsiTheme="minorHAnsi" w:cstheme="minorHAnsi"/>
          <w:b/>
          <w:bCs/>
          <w:sz w:val="21"/>
          <w:szCs w:val="21"/>
        </w:rPr>
        <w:t xml:space="preserve"> 9</w:t>
      </w:r>
      <w:r w:rsidRPr="0046454B">
        <w:rPr>
          <w:rFonts w:asciiTheme="minorHAnsi" w:eastAsiaTheme="minorEastAsia" w:hAnsiTheme="minorHAnsi" w:cstheme="minorHAnsi"/>
          <w:b/>
          <w:bCs/>
          <w:sz w:val="21"/>
          <w:szCs w:val="21"/>
        </w:rPr>
        <w:t xml:space="preserve">: </w:t>
      </w:r>
      <w:r w:rsidRPr="00FF6426">
        <w:rPr>
          <w:rFonts w:asciiTheme="minorHAnsi" w:eastAsiaTheme="minorEastAsia" w:hAnsiTheme="minorHAnsi" w:cstheme="minorHAnsi"/>
          <w:b/>
          <w:bCs/>
          <w:sz w:val="21"/>
          <w:szCs w:val="21"/>
        </w:rPr>
        <w:t>For collision handling in SBFD symbols for SBFD aware UEs, Option 1 is preferred over other approaches as it is simple to implement</w:t>
      </w:r>
      <w:r>
        <w:rPr>
          <w:rFonts w:asciiTheme="minorHAnsi" w:eastAsiaTheme="minorEastAsia" w:hAnsiTheme="minorHAnsi" w:cstheme="minorHAnsi"/>
          <w:b/>
          <w:bCs/>
          <w:sz w:val="21"/>
          <w:szCs w:val="21"/>
        </w:rPr>
        <w:t>.</w:t>
      </w:r>
    </w:p>
    <w:p w14:paraId="5F327952" w14:textId="77777777" w:rsidR="00CE7726" w:rsidRPr="009B238D" w:rsidRDefault="00CE7726" w:rsidP="00CE7726">
      <w:pPr>
        <w:spacing w:before="120" w:after="120"/>
        <w:rPr>
          <w:rFonts w:asciiTheme="minorHAnsi" w:hAnsiTheme="minorHAnsi" w:cstheme="minorHAnsi"/>
          <w:b/>
          <w:bCs/>
          <w:sz w:val="21"/>
          <w:szCs w:val="21"/>
        </w:rPr>
      </w:pPr>
      <w:r w:rsidRPr="009B238D">
        <w:rPr>
          <w:rFonts w:asciiTheme="minorHAnsi" w:hAnsiTheme="minorHAnsi" w:cstheme="minorHAnsi"/>
          <w:b/>
          <w:bCs/>
          <w:sz w:val="21"/>
          <w:szCs w:val="21"/>
        </w:rPr>
        <w:t>Proposal</w:t>
      </w:r>
      <w:r>
        <w:rPr>
          <w:rFonts w:asciiTheme="minorHAnsi" w:hAnsiTheme="minorHAnsi" w:cstheme="minorHAnsi"/>
          <w:b/>
          <w:bCs/>
          <w:sz w:val="21"/>
          <w:szCs w:val="21"/>
        </w:rPr>
        <w:t xml:space="preserve"> 10</w:t>
      </w:r>
      <w:r w:rsidRPr="009B238D">
        <w:rPr>
          <w:rFonts w:asciiTheme="minorHAnsi" w:hAnsiTheme="minorHAnsi" w:cstheme="minorHAnsi"/>
          <w:b/>
          <w:bCs/>
          <w:sz w:val="21"/>
          <w:szCs w:val="21"/>
        </w:rPr>
        <w:t>: More discussion is required in RAN1 to indicate short message in SBFD.</w:t>
      </w:r>
    </w:p>
    <w:p w14:paraId="2E65327B" w14:textId="77777777" w:rsidR="00CE7726" w:rsidRPr="009B238D" w:rsidRDefault="00CE7726" w:rsidP="00CE7726">
      <w:pPr>
        <w:spacing w:before="120"/>
        <w:rPr>
          <w:rFonts w:asciiTheme="minorHAnsi" w:hAnsiTheme="minorHAnsi" w:cstheme="minorHAnsi"/>
          <w:b/>
          <w:bCs/>
          <w:sz w:val="21"/>
          <w:szCs w:val="21"/>
        </w:rPr>
      </w:pPr>
      <w:r w:rsidRPr="009B238D">
        <w:rPr>
          <w:rFonts w:asciiTheme="minorHAnsi" w:hAnsiTheme="minorHAnsi" w:cstheme="minorHAnsi"/>
          <w:b/>
          <w:bCs/>
          <w:sz w:val="21"/>
          <w:szCs w:val="21"/>
        </w:rPr>
        <w:t>Proposal</w:t>
      </w:r>
      <w:r>
        <w:rPr>
          <w:rFonts w:asciiTheme="minorHAnsi" w:hAnsiTheme="minorHAnsi" w:cstheme="minorHAnsi"/>
          <w:b/>
          <w:bCs/>
          <w:sz w:val="21"/>
          <w:szCs w:val="21"/>
        </w:rPr>
        <w:t xml:space="preserve"> 11</w:t>
      </w:r>
      <w:r w:rsidRPr="009B238D">
        <w:rPr>
          <w:rFonts w:asciiTheme="minorHAnsi" w:hAnsiTheme="minorHAnsi" w:cstheme="minorHAnsi"/>
          <w:b/>
          <w:bCs/>
          <w:sz w:val="21"/>
          <w:szCs w:val="21"/>
        </w:rPr>
        <w:t>: Consider one of the solutions as a starting point to solve missing short message occasions:</w:t>
      </w:r>
    </w:p>
    <w:p w14:paraId="7B4E5D8A" w14:textId="77777777" w:rsidR="00CE7726" w:rsidRPr="009B238D" w:rsidRDefault="00CE7726" w:rsidP="00CE7726">
      <w:pPr>
        <w:ind w:left="720"/>
        <w:rPr>
          <w:rFonts w:asciiTheme="minorHAnsi" w:hAnsiTheme="minorHAnsi" w:cstheme="minorHAnsi"/>
          <w:b/>
          <w:bCs/>
          <w:sz w:val="21"/>
          <w:szCs w:val="21"/>
        </w:rPr>
      </w:pPr>
      <w:r w:rsidRPr="009B238D">
        <w:rPr>
          <w:rFonts w:asciiTheme="minorHAnsi" w:hAnsiTheme="minorHAnsi" w:cstheme="minorHAnsi"/>
          <w:b/>
          <w:bCs/>
          <w:sz w:val="21"/>
          <w:szCs w:val="21"/>
        </w:rPr>
        <w:t>Option 1: Increase PDCCH monitoring occasions</w:t>
      </w:r>
    </w:p>
    <w:p w14:paraId="08677491" w14:textId="77777777" w:rsidR="00CE7726" w:rsidRPr="009B238D" w:rsidRDefault="00CE7726" w:rsidP="00CE7726">
      <w:pPr>
        <w:ind w:left="720"/>
        <w:rPr>
          <w:rFonts w:asciiTheme="minorHAnsi" w:hAnsiTheme="minorHAnsi" w:cstheme="minorHAnsi"/>
          <w:b/>
          <w:bCs/>
          <w:sz w:val="21"/>
          <w:szCs w:val="21"/>
        </w:rPr>
      </w:pPr>
      <w:r w:rsidRPr="009B238D">
        <w:rPr>
          <w:rFonts w:asciiTheme="minorHAnsi" w:hAnsiTheme="minorHAnsi" w:cstheme="minorHAnsi"/>
          <w:b/>
          <w:bCs/>
          <w:sz w:val="21"/>
          <w:szCs w:val="21"/>
        </w:rPr>
        <w:t>Option 2: Link indication is required to indicate short message.</w:t>
      </w:r>
    </w:p>
    <w:p w14:paraId="03EF94DA" w14:textId="77777777" w:rsidR="00CE7726" w:rsidRPr="009B238D" w:rsidRDefault="00CE7726" w:rsidP="00CE7726">
      <w:pPr>
        <w:ind w:left="720"/>
        <w:rPr>
          <w:rFonts w:asciiTheme="minorHAnsi" w:hAnsiTheme="minorHAnsi" w:cstheme="minorHAnsi"/>
          <w:b/>
          <w:bCs/>
          <w:sz w:val="21"/>
          <w:szCs w:val="21"/>
        </w:rPr>
      </w:pPr>
      <w:r w:rsidRPr="009B238D">
        <w:rPr>
          <w:rFonts w:asciiTheme="minorHAnsi" w:hAnsiTheme="minorHAnsi" w:cstheme="minorHAnsi"/>
          <w:b/>
          <w:bCs/>
          <w:sz w:val="21"/>
          <w:szCs w:val="21"/>
        </w:rPr>
        <w:t>Option 3: Paging occasions falls only on downlink slots.</w:t>
      </w:r>
    </w:p>
    <w:p w14:paraId="631776EE" w14:textId="192E2F30" w:rsidR="009A23E3" w:rsidRPr="006D6B5B" w:rsidRDefault="009A23E3" w:rsidP="009A23E3">
      <w:pPr>
        <w:ind w:firstLine="576"/>
        <w:rPr>
          <w:rFonts w:asciiTheme="minorHAnsi" w:eastAsia="Times New Roman" w:hAnsiTheme="minorHAnsi" w:cstheme="minorBidi"/>
          <w:b/>
          <w:sz w:val="21"/>
          <w:szCs w:val="21"/>
        </w:rPr>
      </w:pPr>
      <w:r w:rsidRPr="070F8EC4">
        <w:rPr>
          <w:rFonts w:asciiTheme="minorHAnsi" w:eastAsia="Times New Roman" w:hAnsiTheme="minorHAnsi" w:cstheme="minorBidi"/>
          <w:b/>
          <w:sz w:val="21"/>
          <w:szCs w:val="21"/>
        </w:rPr>
        <w:t xml:space="preserve">  </w:t>
      </w:r>
    </w:p>
    <w:p w14:paraId="235C119E" w14:textId="011D9DA9" w:rsidR="00FB427E" w:rsidRDefault="00745951" w:rsidP="00745951">
      <w:r w:rsidRPr="070F8EC4">
        <w:rPr>
          <w:rFonts w:asciiTheme="minorHAnsi" w:eastAsia="Times New Roman" w:hAnsiTheme="minorHAnsi" w:cstheme="minorBidi"/>
          <w:b/>
          <w:sz w:val="21"/>
          <w:szCs w:val="21"/>
        </w:rPr>
        <w:t xml:space="preserve"> </w:t>
      </w:r>
    </w:p>
    <w:p w14:paraId="742033C6" w14:textId="14D11F9B" w:rsidR="006078C6" w:rsidRPr="00CC2E3E" w:rsidRDefault="006078C6" w:rsidP="00CC2E3E">
      <w:pPr>
        <w:pStyle w:val="Heading1"/>
      </w:pPr>
      <w:r w:rsidRPr="00CC2E3E">
        <w:lastRenderedPageBreak/>
        <w:t>Reference</w:t>
      </w:r>
      <w:r w:rsidR="000C4B44">
        <w:t>s</w:t>
      </w:r>
    </w:p>
    <w:p w14:paraId="76198B6E" w14:textId="12431389" w:rsidR="00020E4D" w:rsidRDefault="00D569FD" w:rsidP="00397E5C">
      <w:pPr>
        <w:pStyle w:val="ListParagraph"/>
        <w:widowControl w:val="0"/>
        <w:numPr>
          <w:ilvl w:val="0"/>
          <w:numId w:val="4"/>
        </w:numPr>
        <w:suppressAutoHyphens/>
        <w:jc w:val="both"/>
        <w:rPr>
          <w:rFonts w:asciiTheme="minorHAnsi" w:eastAsia="SimSun" w:hAnsiTheme="minorHAnsi" w:cstheme="minorHAnsi"/>
          <w:sz w:val="20"/>
          <w:szCs w:val="20"/>
          <w:lang w:val="en-GB"/>
        </w:rPr>
      </w:pPr>
      <w:bookmarkStart w:id="10" w:name="_Ref158213818"/>
      <w:bookmarkEnd w:id="1"/>
      <w:r w:rsidRPr="00D569FD">
        <w:rPr>
          <w:rFonts w:asciiTheme="minorHAnsi" w:eastAsia="SimSun" w:hAnsiTheme="minorHAnsi" w:cstheme="minorHAnsi"/>
          <w:sz w:val="20"/>
          <w:szCs w:val="20"/>
          <w:lang w:val="en-GB"/>
        </w:rPr>
        <w:t>RP-241614</w:t>
      </w:r>
      <w:r>
        <w:rPr>
          <w:rFonts w:asciiTheme="minorHAnsi" w:eastAsia="SimSun" w:hAnsiTheme="minorHAnsi" w:cstheme="minorHAnsi"/>
          <w:sz w:val="20"/>
          <w:szCs w:val="20"/>
          <w:lang w:val="en-GB"/>
        </w:rPr>
        <w:t>,</w:t>
      </w:r>
      <w:r w:rsidR="009F4483" w:rsidRPr="009F4483">
        <w:t xml:space="preserve"> </w:t>
      </w:r>
      <w:r w:rsidR="009F4483" w:rsidRPr="009F4483">
        <w:rPr>
          <w:rFonts w:asciiTheme="minorHAnsi" w:eastAsia="SimSun" w:hAnsiTheme="minorHAnsi" w:cstheme="minorHAnsi"/>
          <w:sz w:val="20"/>
          <w:szCs w:val="20"/>
          <w:lang w:val="en-GB"/>
        </w:rPr>
        <w:t>Revised WID - Evolution of NR duplex operation Sub-band full duplex (SBFD)</w:t>
      </w:r>
      <w:r w:rsidR="009F4483">
        <w:rPr>
          <w:rFonts w:asciiTheme="minorHAnsi" w:eastAsia="SimSun" w:hAnsiTheme="minorHAnsi" w:cstheme="minorHAnsi"/>
          <w:sz w:val="20"/>
          <w:szCs w:val="20"/>
          <w:lang w:val="en-GB"/>
        </w:rPr>
        <w:t xml:space="preserve">, Huawei, </w:t>
      </w:r>
      <w:r w:rsidR="009F4483" w:rsidRPr="009F4483">
        <w:rPr>
          <w:rFonts w:asciiTheme="minorHAnsi" w:eastAsia="SimSun" w:hAnsiTheme="minorHAnsi" w:cstheme="minorHAnsi"/>
          <w:sz w:val="20"/>
          <w:szCs w:val="20"/>
          <w:lang w:val="en-GB"/>
        </w:rPr>
        <w:t>3GPP TSG RAN Meeting #104</w:t>
      </w:r>
      <w:r w:rsidR="009F4483">
        <w:rPr>
          <w:rFonts w:asciiTheme="minorHAnsi" w:eastAsia="SimSun" w:hAnsiTheme="minorHAnsi" w:cstheme="minorHAnsi"/>
          <w:sz w:val="20"/>
          <w:szCs w:val="20"/>
          <w:lang w:val="en-GB"/>
        </w:rPr>
        <w:t>.</w:t>
      </w:r>
    </w:p>
    <w:p w14:paraId="32513607" w14:textId="5F5DE0C9" w:rsidR="00385B60" w:rsidRDefault="004B7E33" w:rsidP="00397E5C">
      <w:pPr>
        <w:pStyle w:val="ListParagraph"/>
        <w:widowControl w:val="0"/>
        <w:numPr>
          <w:ilvl w:val="0"/>
          <w:numId w:val="4"/>
        </w:numPr>
        <w:suppressAutoHyphens/>
        <w:jc w:val="both"/>
        <w:rPr>
          <w:rFonts w:asciiTheme="minorHAnsi" w:eastAsia="SimSun" w:hAnsiTheme="minorHAnsi" w:cstheme="minorHAnsi"/>
          <w:sz w:val="20"/>
          <w:szCs w:val="20"/>
          <w:lang w:val="en-GB"/>
        </w:rPr>
      </w:pPr>
      <w:r w:rsidRPr="004B7E33">
        <w:rPr>
          <w:rFonts w:asciiTheme="minorHAnsi" w:eastAsia="SimSun" w:hAnsiTheme="minorHAnsi" w:cstheme="minorHAnsi"/>
          <w:sz w:val="20"/>
          <w:szCs w:val="20"/>
          <w:lang w:val="en-GB"/>
        </w:rPr>
        <w:t>3GPP</w:t>
      </w:r>
      <w:r>
        <w:rPr>
          <w:rFonts w:asciiTheme="minorHAnsi" w:eastAsia="SimSun" w:hAnsiTheme="minorHAnsi" w:cstheme="minorHAnsi"/>
          <w:sz w:val="20"/>
          <w:szCs w:val="20"/>
          <w:lang w:val="en-GB"/>
        </w:rPr>
        <w:t xml:space="preserve"> </w:t>
      </w:r>
      <w:r w:rsidR="00385B60">
        <w:rPr>
          <w:rFonts w:asciiTheme="minorHAnsi" w:eastAsia="SimSun" w:hAnsiTheme="minorHAnsi" w:cstheme="minorHAnsi"/>
          <w:sz w:val="20"/>
          <w:szCs w:val="20"/>
          <w:lang w:val="en-GB"/>
        </w:rPr>
        <w:t>TS 38.211</w:t>
      </w:r>
      <w:r w:rsidR="00FF59E4">
        <w:rPr>
          <w:rFonts w:asciiTheme="minorHAnsi" w:eastAsia="SimSun" w:hAnsiTheme="minorHAnsi" w:cstheme="minorHAnsi"/>
          <w:sz w:val="20"/>
          <w:szCs w:val="20"/>
          <w:lang w:val="en-GB"/>
        </w:rPr>
        <w:t xml:space="preserve">, 5G NR </w:t>
      </w:r>
      <w:r w:rsidR="00FF59E4" w:rsidRPr="00FF59E4">
        <w:rPr>
          <w:rFonts w:asciiTheme="minorHAnsi" w:eastAsia="SimSun" w:hAnsiTheme="minorHAnsi" w:cstheme="minorHAnsi"/>
          <w:sz w:val="20"/>
          <w:szCs w:val="20"/>
          <w:lang w:val="en-GB"/>
        </w:rPr>
        <w:t>Physical channels and modulation</w:t>
      </w:r>
      <w:r w:rsidR="00FF59E4">
        <w:rPr>
          <w:rFonts w:asciiTheme="minorHAnsi" w:eastAsia="SimSun" w:hAnsiTheme="minorHAnsi" w:cstheme="minorHAnsi"/>
          <w:sz w:val="20"/>
          <w:szCs w:val="20"/>
          <w:lang w:val="en-GB"/>
        </w:rPr>
        <w:t xml:space="preserve"> </w:t>
      </w:r>
      <w:r w:rsidR="00FF59E4" w:rsidRPr="004B7E33">
        <w:rPr>
          <w:rFonts w:asciiTheme="minorHAnsi" w:eastAsia="SimSun" w:hAnsiTheme="minorHAnsi" w:cstheme="minorHAnsi"/>
          <w:sz w:val="20"/>
          <w:szCs w:val="20"/>
          <w:lang w:val="en-GB"/>
        </w:rPr>
        <w:t>(release 18)</w:t>
      </w:r>
    </w:p>
    <w:p w14:paraId="3E478858" w14:textId="591FC821" w:rsidR="002B36BE" w:rsidRDefault="004B7E33" w:rsidP="00397E5C">
      <w:pPr>
        <w:pStyle w:val="ListParagraph"/>
        <w:widowControl w:val="0"/>
        <w:numPr>
          <w:ilvl w:val="0"/>
          <w:numId w:val="4"/>
        </w:numPr>
        <w:suppressAutoHyphens/>
        <w:jc w:val="both"/>
        <w:rPr>
          <w:rFonts w:asciiTheme="minorHAnsi" w:eastAsia="SimSun" w:hAnsiTheme="minorHAnsi" w:cstheme="minorHAnsi"/>
          <w:sz w:val="20"/>
          <w:szCs w:val="20"/>
          <w:lang w:val="en-GB"/>
        </w:rPr>
      </w:pPr>
      <w:r w:rsidRPr="004B7E33">
        <w:rPr>
          <w:rFonts w:asciiTheme="minorHAnsi" w:eastAsia="SimSun" w:hAnsiTheme="minorHAnsi" w:cstheme="minorHAnsi"/>
          <w:sz w:val="20"/>
          <w:szCs w:val="20"/>
          <w:lang w:val="en-GB"/>
        </w:rPr>
        <w:t>3GPP</w:t>
      </w:r>
      <w:r>
        <w:rPr>
          <w:rFonts w:asciiTheme="minorHAnsi" w:eastAsia="SimSun" w:hAnsiTheme="minorHAnsi" w:cstheme="minorHAnsi"/>
          <w:sz w:val="20"/>
          <w:szCs w:val="20"/>
          <w:lang w:val="en-GB"/>
        </w:rPr>
        <w:t xml:space="preserve"> </w:t>
      </w:r>
      <w:r w:rsidR="002B36BE">
        <w:rPr>
          <w:rFonts w:asciiTheme="minorHAnsi" w:eastAsia="SimSun" w:hAnsiTheme="minorHAnsi" w:cstheme="minorHAnsi"/>
          <w:sz w:val="20"/>
          <w:szCs w:val="20"/>
          <w:lang w:val="en-GB"/>
        </w:rPr>
        <w:t>TS 38.214</w:t>
      </w:r>
      <w:r w:rsidR="00FF59E4">
        <w:rPr>
          <w:rFonts w:asciiTheme="minorHAnsi" w:eastAsia="SimSun" w:hAnsiTheme="minorHAnsi" w:cstheme="minorHAnsi"/>
          <w:sz w:val="20"/>
          <w:szCs w:val="20"/>
          <w:lang w:val="en-GB"/>
        </w:rPr>
        <w:t xml:space="preserve">, </w:t>
      </w:r>
      <w:r w:rsidR="00F67B03">
        <w:rPr>
          <w:rFonts w:asciiTheme="minorHAnsi" w:eastAsia="SimSun" w:hAnsiTheme="minorHAnsi" w:cstheme="minorHAnsi"/>
          <w:sz w:val="20"/>
          <w:szCs w:val="20"/>
          <w:lang w:val="en-GB"/>
        </w:rPr>
        <w:t xml:space="preserve">5G NR </w:t>
      </w:r>
      <w:r w:rsidR="00F67B03" w:rsidRPr="00F67B03">
        <w:rPr>
          <w:rFonts w:asciiTheme="minorHAnsi" w:eastAsia="SimSun" w:hAnsiTheme="minorHAnsi" w:cstheme="minorHAnsi"/>
          <w:sz w:val="20"/>
          <w:szCs w:val="20"/>
          <w:lang w:val="en-GB"/>
        </w:rPr>
        <w:t>Physical layer procedures for data</w:t>
      </w:r>
      <w:r w:rsidR="00F67B03">
        <w:rPr>
          <w:rFonts w:asciiTheme="minorHAnsi" w:eastAsia="SimSun" w:hAnsiTheme="minorHAnsi" w:cstheme="minorHAnsi"/>
          <w:sz w:val="20"/>
          <w:szCs w:val="20"/>
          <w:lang w:val="en-GB"/>
        </w:rPr>
        <w:t xml:space="preserve"> </w:t>
      </w:r>
      <w:r w:rsidR="00F67B03" w:rsidRPr="004B7E33">
        <w:rPr>
          <w:rFonts w:asciiTheme="minorHAnsi" w:eastAsia="SimSun" w:hAnsiTheme="minorHAnsi" w:cstheme="minorHAnsi"/>
          <w:sz w:val="20"/>
          <w:szCs w:val="20"/>
          <w:lang w:val="en-GB"/>
        </w:rPr>
        <w:t>(release 18)</w:t>
      </w:r>
    </w:p>
    <w:p w14:paraId="4F27147F" w14:textId="77777777" w:rsidR="004B7E33" w:rsidRDefault="004B7E33" w:rsidP="00397E5C">
      <w:pPr>
        <w:pStyle w:val="ListParagraph"/>
        <w:numPr>
          <w:ilvl w:val="0"/>
          <w:numId w:val="4"/>
        </w:numPr>
        <w:rPr>
          <w:rFonts w:asciiTheme="minorHAnsi" w:eastAsia="SimSun" w:hAnsiTheme="minorHAnsi" w:cstheme="minorHAnsi"/>
          <w:sz w:val="20"/>
          <w:szCs w:val="20"/>
          <w:lang w:val="en-GB"/>
        </w:rPr>
      </w:pPr>
      <w:bookmarkStart w:id="11" w:name="_Ref173485566"/>
      <w:bookmarkEnd w:id="10"/>
      <w:r w:rsidRPr="004B7E33">
        <w:rPr>
          <w:rFonts w:asciiTheme="minorHAnsi" w:eastAsia="SimSun" w:hAnsiTheme="minorHAnsi" w:cstheme="minorHAnsi"/>
          <w:sz w:val="20"/>
          <w:szCs w:val="20"/>
          <w:lang w:val="en-GB"/>
        </w:rPr>
        <w:t>3GPP TS 38.213, 5G NR Physical layer procedures for control (release 18)</w:t>
      </w:r>
      <w:bookmarkEnd w:id="11"/>
    </w:p>
    <w:p w14:paraId="2E509F4B" w14:textId="2B5BABEB" w:rsidR="00CA2D7C" w:rsidRDefault="00CA2D7C" w:rsidP="00397E5C">
      <w:pPr>
        <w:pStyle w:val="ListParagraph"/>
        <w:numPr>
          <w:ilvl w:val="0"/>
          <w:numId w:val="4"/>
        </w:numPr>
        <w:rPr>
          <w:rFonts w:asciiTheme="minorHAnsi" w:eastAsia="SimSun" w:hAnsiTheme="minorHAnsi" w:cstheme="minorHAnsi"/>
          <w:sz w:val="20"/>
          <w:szCs w:val="20"/>
          <w:lang w:val="en-GB"/>
        </w:rPr>
      </w:pPr>
      <w:bookmarkStart w:id="12" w:name="_Ref173435983"/>
      <w:r w:rsidRPr="004B7E33">
        <w:rPr>
          <w:rFonts w:asciiTheme="minorHAnsi" w:eastAsia="SimSun" w:hAnsiTheme="minorHAnsi" w:cstheme="minorHAnsi"/>
          <w:sz w:val="20"/>
          <w:szCs w:val="20"/>
          <w:lang w:val="en-GB"/>
        </w:rPr>
        <w:t>3GPP TS 38.3</w:t>
      </w:r>
      <w:r>
        <w:rPr>
          <w:rFonts w:asciiTheme="minorHAnsi" w:eastAsia="SimSun" w:hAnsiTheme="minorHAnsi" w:cstheme="minorHAnsi"/>
          <w:sz w:val="20"/>
          <w:szCs w:val="20"/>
          <w:lang w:val="en-GB"/>
        </w:rPr>
        <w:t>31</w:t>
      </w:r>
      <w:r w:rsidRPr="004B7E33">
        <w:rPr>
          <w:rFonts w:asciiTheme="minorHAnsi" w:eastAsia="SimSun" w:hAnsiTheme="minorHAnsi" w:cstheme="minorHAnsi"/>
          <w:sz w:val="20"/>
          <w:szCs w:val="20"/>
          <w:lang w:val="en-GB"/>
        </w:rPr>
        <w:t>, 5G NR</w:t>
      </w:r>
      <w:r w:rsidR="00E301B7">
        <w:rPr>
          <w:rFonts w:asciiTheme="minorHAnsi" w:eastAsia="SimSun" w:hAnsiTheme="minorHAnsi" w:cstheme="minorHAnsi"/>
          <w:sz w:val="20"/>
          <w:szCs w:val="20"/>
          <w:lang w:val="en-GB"/>
        </w:rPr>
        <w:t xml:space="preserve"> </w:t>
      </w:r>
      <w:r w:rsidR="00E301B7" w:rsidRPr="00E301B7">
        <w:rPr>
          <w:rFonts w:asciiTheme="minorHAnsi" w:eastAsia="SimSun" w:hAnsiTheme="minorHAnsi" w:cstheme="minorHAnsi"/>
          <w:sz w:val="20"/>
          <w:szCs w:val="20"/>
          <w:lang w:val="en-GB"/>
        </w:rPr>
        <w:t>Radio Resource Control (RRC);</w:t>
      </w:r>
      <w:r w:rsidR="00E301B7" w:rsidRPr="00E301B7">
        <w:t xml:space="preserve"> </w:t>
      </w:r>
      <w:r w:rsidR="00E301B7" w:rsidRPr="00E301B7">
        <w:rPr>
          <w:rFonts w:asciiTheme="minorHAnsi" w:eastAsia="SimSun" w:hAnsiTheme="minorHAnsi" w:cstheme="minorHAnsi"/>
          <w:sz w:val="20"/>
          <w:szCs w:val="20"/>
          <w:lang w:val="en-GB"/>
        </w:rPr>
        <w:t>Protocol specification</w:t>
      </w:r>
      <w:r w:rsidR="00E301B7">
        <w:rPr>
          <w:rFonts w:asciiTheme="minorHAnsi" w:eastAsia="SimSun" w:hAnsiTheme="minorHAnsi" w:cstheme="minorHAnsi"/>
          <w:sz w:val="20"/>
          <w:szCs w:val="20"/>
          <w:lang w:val="en-GB"/>
        </w:rPr>
        <w:t xml:space="preserve"> </w:t>
      </w:r>
      <w:r w:rsidR="00E301B7" w:rsidRPr="004B7E33">
        <w:rPr>
          <w:rFonts w:asciiTheme="minorHAnsi" w:eastAsia="SimSun" w:hAnsiTheme="minorHAnsi" w:cstheme="minorHAnsi"/>
          <w:sz w:val="20"/>
          <w:szCs w:val="20"/>
          <w:lang w:val="en-GB"/>
        </w:rPr>
        <w:t>(release 18)</w:t>
      </w:r>
      <w:bookmarkEnd w:id="12"/>
    </w:p>
    <w:p w14:paraId="256E4B52" w14:textId="77777777" w:rsidR="004139B5" w:rsidRDefault="00010A19" w:rsidP="006078C6">
      <w:pPr>
        <w:pStyle w:val="ListParagraph"/>
        <w:numPr>
          <w:ilvl w:val="0"/>
          <w:numId w:val="4"/>
        </w:numPr>
        <w:rPr>
          <w:rFonts w:asciiTheme="minorHAnsi" w:eastAsia="SimSun" w:hAnsiTheme="minorHAnsi" w:cstheme="minorHAnsi"/>
          <w:sz w:val="20"/>
          <w:szCs w:val="20"/>
          <w:lang w:val="en-GB"/>
        </w:rPr>
      </w:pPr>
      <w:r w:rsidRPr="00FD6150">
        <w:rPr>
          <w:rFonts w:asciiTheme="minorHAnsi" w:eastAsia="SimSun" w:hAnsiTheme="minorHAnsi" w:cstheme="minorHAnsi"/>
          <w:sz w:val="20"/>
          <w:szCs w:val="20"/>
          <w:lang w:val="en-GB"/>
        </w:rPr>
        <w:t xml:space="preserve">3GPP TS 38.305, </w:t>
      </w:r>
      <w:r w:rsidR="00FD6150" w:rsidRPr="00FD6150">
        <w:rPr>
          <w:rFonts w:asciiTheme="minorHAnsi" w:eastAsia="SimSun" w:hAnsiTheme="minorHAnsi" w:cstheme="minorHAnsi"/>
          <w:sz w:val="20"/>
          <w:szCs w:val="20"/>
          <w:lang w:val="en-GB"/>
        </w:rPr>
        <w:t>User Equipment (UE) procedures in Idle mode and in RRC Inactive state</w:t>
      </w:r>
      <w:r w:rsidRPr="00FD6150">
        <w:rPr>
          <w:rFonts w:asciiTheme="minorHAnsi" w:eastAsia="SimSun" w:hAnsiTheme="minorHAnsi" w:cstheme="minorHAnsi"/>
          <w:sz w:val="20"/>
          <w:szCs w:val="20"/>
          <w:lang w:val="en-GB"/>
        </w:rPr>
        <w:t xml:space="preserve"> (release 18)</w:t>
      </w:r>
    </w:p>
    <w:p w14:paraId="0CF7B5C1" w14:textId="36B50D06" w:rsidR="006078C6" w:rsidRDefault="004139B5" w:rsidP="006078C6">
      <w:pPr>
        <w:pStyle w:val="ListParagraph"/>
        <w:numPr>
          <w:ilvl w:val="0"/>
          <w:numId w:val="4"/>
        </w:numPr>
        <w:rPr>
          <w:rFonts w:asciiTheme="minorHAnsi" w:eastAsia="SimSun" w:hAnsiTheme="minorHAnsi" w:cstheme="minorHAnsi"/>
          <w:sz w:val="20"/>
          <w:szCs w:val="20"/>
          <w:lang w:val="en-GB"/>
        </w:rPr>
      </w:pPr>
      <w:bookmarkStart w:id="13" w:name="_Ref193870157"/>
      <w:r w:rsidRPr="004139B5">
        <w:rPr>
          <w:rFonts w:asciiTheme="minorHAnsi" w:eastAsia="SimSun" w:hAnsiTheme="minorHAnsi" w:cstheme="minorHAnsi"/>
          <w:sz w:val="20"/>
          <w:szCs w:val="20"/>
          <w:lang w:val="en-GB"/>
        </w:rPr>
        <w:t>R1-2410694</w:t>
      </w:r>
      <w:r>
        <w:rPr>
          <w:rFonts w:asciiTheme="minorHAnsi" w:eastAsia="SimSun" w:hAnsiTheme="minorHAnsi" w:cstheme="minorHAnsi"/>
          <w:sz w:val="20"/>
          <w:szCs w:val="20"/>
          <w:lang w:val="en-GB"/>
        </w:rPr>
        <w:t xml:space="preserve">, </w:t>
      </w:r>
      <w:r w:rsidRPr="004139B5">
        <w:rPr>
          <w:rFonts w:asciiTheme="minorHAnsi" w:eastAsia="SimSun" w:hAnsiTheme="minorHAnsi" w:cstheme="minorHAnsi"/>
          <w:sz w:val="20"/>
          <w:szCs w:val="20"/>
          <w:lang w:val="en-GB"/>
        </w:rPr>
        <w:t xml:space="preserve">Summary #3 of </w:t>
      </w:r>
      <w:r w:rsidRPr="004139B5">
        <w:rPr>
          <w:rFonts w:asciiTheme="minorHAnsi" w:eastAsia="SimSun" w:hAnsiTheme="minorHAnsi" w:cstheme="minorHAnsi"/>
          <w:sz w:val="20"/>
          <w:szCs w:val="20"/>
          <w:lang w:val="en-GB"/>
        </w:rPr>
        <w:tab/>
        <w:t>SBFD TX/RX/measurement procedures</w:t>
      </w:r>
      <w:r>
        <w:rPr>
          <w:rFonts w:asciiTheme="minorHAnsi" w:eastAsia="SimSun" w:hAnsiTheme="minorHAnsi" w:cstheme="minorHAnsi"/>
          <w:sz w:val="20"/>
          <w:szCs w:val="20"/>
          <w:lang w:val="en-GB"/>
        </w:rPr>
        <w:t xml:space="preserve">, </w:t>
      </w:r>
      <w:r w:rsidRPr="004139B5">
        <w:rPr>
          <w:rFonts w:asciiTheme="minorHAnsi" w:eastAsia="SimSun" w:hAnsiTheme="minorHAnsi" w:cstheme="minorHAnsi"/>
          <w:sz w:val="20"/>
          <w:szCs w:val="20"/>
          <w:lang w:val="en-GB"/>
        </w:rPr>
        <w:t>Moderator (CATT)</w:t>
      </w:r>
      <w:r>
        <w:rPr>
          <w:rFonts w:asciiTheme="minorHAnsi" w:eastAsia="SimSun" w:hAnsiTheme="minorHAnsi" w:cstheme="minorHAnsi"/>
          <w:sz w:val="20"/>
          <w:szCs w:val="20"/>
          <w:lang w:val="en-GB"/>
        </w:rPr>
        <w:t xml:space="preserve">, </w:t>
      </w:r>
      <w:r w:rsidRPr="004139B5">
        <w:rPr>
          <w:rFonts w:asciiTheme="minorHAnsi" w:eastAsia="SimSun" w:hAnsiTheme="minorHAnsi" w:cstheme="minorHAnsi"/>
          <w:sz w:val="20"/>
          <w:szCs w:val="20"/>
          <w:lang w:val="en-GB"/>
        </w:rPr>
        <w:t>3GPP TSG RAN WG1 #119</w:t>
      </w:r>
      <w:r>
        <w:rPr>
          <w:rFonts w:asciiTheme="minorHAnsi" w:eastAsia="SimSun" w:hAnsiTheme="minorHAnsi" w:cstheme="minorHAnsi"/>
          <w:sz w:val="20"/>
          <w:szCs w:val="20"/>
          <w:lang w:val="en-GB"/>
        </w:rPr>
        <w:t xml:space="preserve">, </w:t>
      </w:r>
      <w:r w:rsidRPr="004139B5">
        <w:rPr>
          <w:rFonts w:asciiTheme="minorHAnsi" w:eastAsia="SimSun" w:hAnsiTheme="minorHAnsi" w:cstheme="minorHAnsi"/>
          <w:sz w:val="20"/>
          <w:szCs w:val="20"/>
          <w:lang w:val="en-GB"/>
        </w:rPr>
        <w:t>Orlando, US, November 18th – 22nd, 2024</w:t>
      </w:r>
      <w:r>
        <w:rPr>
          <w:rFonts w:asciiTheme="minorHAnsi" w:eastAsia="SimSun" w:hAnsiTheme="minorHAnsi" w:cstheme="minorHAnsi"/>
          <w:sz w:val="20"/>
          <w:szCs w:val="20"/>
          <w:lang w:val="en-GB"/>
        </w:rPr>
        <w:t>.</w:t>
      </w:r>
      <w:bookmarkEnd w:id="13"/>
    </w:p>
    <w:p w14:paraId="5AC175B8" w14:textId="37D99BE6" w:rsidR="0045531D" w:rsidRPr="0045531D" w:rsidRDefault="0045531D" w:rsidP="0045531D">
      <w:pPr>
        <w:pStyle w:val="ListParagraph"/>
        <w:numPr>
          <w:ilvl w:val="0"/>
          <w:numId w:val="4"/>
        </w:numPr>
        <w:rPr>
          <w:rFonts w:asciiTheme="minorHAnsi" w:eastAsia="SimSun" w:hAnsiTheme="minorHAnsi" w:cstheme="minorHAnsi"/>
          <w:sz w:val="20"/>
          <w:szCs w:val="20"/>
          <w:lang w:val="en-GB"/>
        </w:rPr>
      </w:pPr>
      <w:bookmarkStart w:id="14" w:name="_Ref193896515"/>
      <w:r w:rsidRPr="004139B5">
        <w:rPr>
          <w:rFonts w:asciiTheme="minorHAnsi" w:eastAsia="SimSun" w:hAnsiTheme="minorHAnsi" w:cstheme="minorHAnsi"/>
          <w:sz w:val="20"/>
          <w:szCs w:val="20"/>
          <w:lang w:val="en-GB"/>
        </w:rPr>
        <w:t>R1-</w:t>
      </w:r>
      <w:r w:rsidRPr="0045531D">
        <w:rPr>
          <w:rFonts w:asciiTheme="minorHAnsi" w:eastAsia="SimSun" w:hAnsiTheme="minorHAnsi" w:cstheme="minorHAnsi"/>
          <w:sz w:val="20"/>
          <w:szCs w:val="20"/>
          <w:lang w:val="en-GB"/>
        </w:rPr>
        <w:t>2501340</w:t>
      </w:r>
      <w:r>
        <w:rPr>
          <w:rFonts w:asciiTheme="minorHAnsi" w:eastAsia="SimSun" w:hAnsiTheme="minorHAnsi" w:cstheme="minorHAnsi"/>
          <w:sz w:val="20"/>
          <w:szCs w:val="20"/>
          <w:lang w:val="en-GB"/>
        </w:rPr>
        <w:t xml:space="preserve">, </w:t>
      </w:r>
      <w:r w:rsidRPr="004139B5">
        <w:rPr>
          <w:rFonts w:asciiTheme="minorHAnsi" w:eastAsia="SimSun" w:hAnsiTheme="minorHAnsi" w:cstheme="minorHAnsi"/>
          <w:sz w:val="20"/>
          <w:szCs w:val="20"/>
          <w:lang w:val="en-GB"/>
        </w:rPr>
        <w:t xml:space="preserve">Summary #3 of </w:t>
      </w:r>
      <w:r w:rsidRPr="004139B5">
        <w:rPr>
          <w:rFonts w:asciiTheme="minorHAnsi" w:eastAsia="SimSun" w:hAnsiTheme="minorHAnsi" w:cstheme="minorHAnsi"/>
          <w:sz w:val="20"/>
          <w:szCs w:val="20"/>
          <w:lang w:val="en-GB"/>
        </w:rPr>
        <w:tab/>
        <w:t>SBFD TX/RX/measurement procedures</w:t>
      </w:r>
      <w:r>
        <w:rPr>
          <w:rFonts w:asciiTheme="minorHAnsi" w:eastAsia="SimSun" w:hAnsiTheme="minorHAnsi" w:cstheme="minorHAnsi"/>
          <w:sz w:val="20"/>
          <w:szCs w:val="20"/>
          <w:lang w:val="en-GB"/>
        </w:rPr>
        <w:t xml:space="preserve">, </w:t>
      </w:r>
      <w:r w:rsidRPr="004139B5">
        <w:rPr>
          <w:rFonts w:asciiTheme="minorHAnsi" w:eastAsia="SimSun" w:hAnsiTheme="minorHAnsi" w:cstheme="minorHAnsi"/>
          <w:sz w:val="20"/>
          <w:szCs w:val="20"/>
          <w:lang w:val="en-GB"/>
        </w:rPr>
        <w:t>Moderator (</w:t>
      </w:r>
      <w:r>
        <w:rPr>
          <w:rFonts w:asciiTheme="minorHAnsi" w:eastAsia="SimSun" w:hAnsiTheme="minorHAnsi" w:cstheme="minorHAnsi"/>
          <w:sz w:val="20"/>
          <w:szCs w:val="20"/>
          <w:lang w:val="en-GB"/>
        </w:rPr>
        <w:t>Xiaomi</w:t>
      </w:r>
      <w:r w:rsidRPr="004139B5">
        <w:rPr>
          <w:rFonts w:asciiTheme="minorHAnsi" w:eastAsia="SimSun" w:hAnsiTheme="minorHAnsi" w:cstheme="minorHAnsi"/>
          <w:sz w:val="20"/>
          <w:szCs w:val="20"/>
          <w:lang w:val="en-GB"/>
        </w:rPr>
        <w:t>)</w:t>
      </w:r>
      <w:r>
        <w:rPr>
          <w:rFonts w:asciiTheme="minorHAnsi" w:eastAsia="SimSun" w:hAnsiTheme="minorHAnsi" w:cstheme="minorHAnsi"/>
          <w:sz w:val="20"/>
          <w:szCs w:val="20"/>
          <w:lang w:val="en-GB"/>
        </w:rPr>
        <w:t xml:space="preserve">, </w:t>
      </w:r>
      <w:r w:rsidRPr="004139B5">
        <w:rPr>
          <w:rFonts w:asciiTheme="minorHAnsi" w:eastAsia="SimSun" w:hAnsiTheme="minorHAnsi" w:cstheme="minorHAnsi"/>
          <w:sz w:val="20"/>
          <w:szCs w:val="20"/>
          <w:lang w:val="en-GB"/>
        </w:rPr>
        <w:t>3GPP TSG RAN WG1 #1</w:t>
      </w:r>
      <w:r>
        <w:rPr>
          <w:rFonts w:asciiTheme="minorHAnsi" w:eastAsia="SimSun" w:hAnsiTheme="minorHAnsi" w:cstheme="minorHAnsi"/>
          <w:sz w:val="20"/>
          <w:szCs w:val="20"/>
          <w:lang w:val="en-GB"/>
        </w:rPr>
        <w:t xml:space="preserve">20, </w:t>
      </w:r>
      <w:r w:rsidRPr="0045531D">
        <w:rPr>
          <w:rFonts w:asciiTheme="minorHAnsi" w:eastAsia="SimSun" w:hAnsiTheme="minorHAnsi" w:cstheme="minorHAnsi"/>
          <w:sz w:val="20"/>
          <w:szCs w:val="20"/>
          <w:lang w:val="en-GB"/>
        </w:rPr>
        <w:t>Athens, Greece, February 17th – 21st, 2025</w:t>
      </w:r>
      <w:r>
        <w:rPr>
          <w:rFonts w:asciiTheme="minorHAnsi" w:eastAsia="SimSun" w:hAnsiTheme="minorHAnsi" w:cstheme="minorHAnsi"/>
          <w:sz w:val="20"/>
          <w:szCs w:val="20"/>
          <w:lang w:val="en-GB"/>
        </w:rPr>
        <w:t>.</w:t>
      </w:r>
      <w:bookmarkEnd w:id="14"/>
    </w:p>
    <w:sectPr w:rsidR="0045531D" w:rsidRPr="0045531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A4047" w14:textId="77777777" w:rsidR="00FC10B9" w:rsidRDefault="00FC10B9" w:rsidP="00CC4CFE">
      <w:r>
        <w:separator/>
      </w:r>
    </w:p>
  </w:endnote>
  <w:endnote w:type="continuationSeparator" w:id="0">
    <w:p w14:paraId="11EAABCD" w14:textId="77777777" w:rsidR="00FC10B9" w:rsidRDefault="00FC10B9" w:rsidP="00CC4CFE">
      <w:r>
        <w:continuationSeparator/>
      </w:r>
    </w:p>
  </w:endnote>
  <w:endnote w:type="continuationNotice" w:id="1">
    <w:p w14:paraId="520221D4" w14:textId="77777777" w:rsidR="00FC10B9" w:rsidRDefault="00FC10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Times-Roman">
    <w:altName w:val="Times New Roman"/>
    <w:charset w:val="00"/>
    <w:family w:val="auto"/>
    <w:pitch w:val="default"/>
    <w:sig w:usb0="00000000" w:usb1="00000000" w:usb2="00000000" w:usb3="00000000" w:csb0="00000001" w:csb1="00000000"/>
  </w:font>
  <w:font w:name="T10">
    <w:altName w:val="Cambria"/>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03B3F" w14:textId="77777777" w:rsidR="00FC10B9" w:rsidRDefault="00FC10B9" w:rsidP="00CC4CFE">
      <w:r>
        <w:separator/>
      </w:r>
    </w:p>
  </w:footnote>
  <w:footnote w:type="continuationSeparator" w:id="0">
    <w:p w14:paraId="5CB1DACE" w14:textId="77777777" w:rsidR="00FC10B9" w:rsidRDefault="00FC10B9" w:rsidP="00CC4CFE">
      <w:r>
        <w:continuationSeparator/>
      </w:r>
    </w:p>
  </w:footnote>
  <w:footnote w:type="continuationNotice" w:id="1">
    <w:p w14:paraId="33563BDD" w14:textId="77777777" w:rsidR="00FC10B9" w:rsidRDefault="00FC10B9"/>
  </w:footnote>
</w:footnotes>
</file>

<file path=word/intelligence2.xml><?xml version="1.0" encoding="utf-8"?>
<int2:intelligence xmlns:int2="http://schemas.microsoft.com/office/intelligence/2020/intelligence" xmlns:oel="http://schemas.microsoft.com/office/2019/extlst">
  <int2:observations>
    <int2:textHash int2:hashCode="PEdM9L3Ca85sgj" int2:id="1KTLYhLm">
      <int2:state int2:value="Rejected" int2:type="AugLoop_Text_Critique"/>
    </int2:textHash>
    <int2:textHash int2:hashCode="tD0N267b0iheEG" int2:id="2XH09ReS">
      <int2:state int2:value="Rejected" int2:type="AugLoop_Text_Critique"/>
    </int2:textHash>
    <int2:textHash int2:hashCode="IAorV+93dr5Q1s" int2:id="CgJRjG0L">
      <int2:state int2:value="Rejected" int2:type="AugLoop_Text_Critique"/>
    </int2:textHash>
    <int2:textHash int2:hashCode="+uY0oyzn6gQTRi" int2:id="Hgcb1HBR">
      <int2:state int2:value="Rejected" int2:type="AugLoop_Text_Critique"/>
    </int2:textHash>
    <int2:textHash int2:hashCode="EohSsGZtdQk9u+" int2:id="M1G0gC56">
      <int2:state int2:value="Rejected" int2:type="AugLoop_Text_Critique"/>
    </int2:textHash>
    <int2:textHash int2:hashCode="eAJKJlLD+e+Nhn" int2:id="OFIBIoTZ">
      <int2:state int2:value="Rejected" int2:type="AugLoop_Text_Critique"/>
    </int2:textHash>
    <int2:textHash int2:hashCode="zKhOLxwg6rz0zv" int2:id="T4wlfpa1">
      <int2:state int2:value="Rejected" int2:type="AugLoop_Text_Critique"/>
    </int2:textHash>
    <int2:textHash int2:hashCode="/pamSNX6c7Eeiz" int2:id="TJLiZyAo">
      <int2:state int2:value="Rejected" int2:type="AugLoop_Text_Critique"/>
    </int2:textHash>
    <int2:textHash int2:hashCode="eMIPT81uBe1iVI" int2:id="Yilmif6a">
      <int2:state int2:value="Rejected" int2:type="AugLoop_Text_Critique"/>
    </int2:textHash>
    <int2:textHash int2:hashCode="gH/GnyYBKO3u0w" int2:id="ajeOAAeB">
      <int2:state int2:value="Rejected" int2:type="AugLoop_Text_Critique"/>
    </int2:textHash>
    <int2:textHash int2:hashCode="hkvcLC92bvCk1H" int2:id="dosMkXWt">
      <int2:state int2:value="Rejected" int2:type="AugLoop_Text_Critique"/>
    </int2:textHash>
    <int2:textHash int2:hashCode="ZS7HzSdz2xpMnN" int2:id="nzmnBREO">
      <int2:state int2:value="Rejected" int2:type="AugLoop_Text_Critique"/>
    </int2:textHash>
    <int2:textHash int2:hashCode="MXqA+vnJhImjqT" int2:id="osR2GYtK">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1" w15:restartNumberingAfterBreak="0">
    <w:nsid w:val="037548CC"/>
    <w:multiLevelType w:val="multilevel"/>
    <w:tmpl w:val="566E253E"/>
    <w:lvl w:ilvl="0">
      <w:start w:val="1"/>
      <w:numFmt w:val="decimal"/>
      <w:lvlText w:val="[%1]"/>
      <w:lvlJc w:val="left"/>
      <w:pPr>
        <w:tabs>
          <w:tab w:val="num" w:pos="0"/>
        </w:tabs>
        <w:ind w:left="420" w:hanging="420"/>
      </w:pPr>
      <w:rPr>
        <w:rFonts w:hint="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3B5728"/>
    <w:multiLevelType w:val="multilevel"/>
    <w:tmpl w:val="9F7AB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223791"/>
    <w:multiLevelType w:val="multilevel"/>
    <w:tmpl w:val="E8D26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F807DD"/>
    <w:multiLevelType w:val="hybridMultilevel"/>
    <w:tmpl w:val="D7B864E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748326C"/>
    <w:multiLevelType w:val="hybridMultilevel"/>
    <w:tmpl w:val="F9A4A5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F53E51"/>
    <w:multiLevelType w:val="multilevel"/>
    <w:tmpl w:val="B9F2182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33AF00C5"/>
    <w:multiLevelType w:val="multilevel"/>
    <w:tmpl w:val="D80E2D32"/>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58E51FF"/>
    <w:multiLevelType w:val="multilevel"/>
    <w:tmpl w:val="CB04E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B622E2"/>
    <w:multiLevelType w:val="multilevel"/>
    <w:tmpl w:val="A22E5E5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88F7E37"/>
    <w:multiLevelType w:val="hybridMultilevel"/>
    <w:tmpl w:val="91ACD8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E8F0D594"/>
    <w:lvl w:ilvl="0" w:tplc="06507DD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4E1B56"/>
    <w:multiLevelType w:val="multilevel"/>
    <w:tmpl w:val="414E1B5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50"/>
      <w:numFmt w:val="bullet"/>
      <w:lvlText w:val="-"/>
      <w:lvlJc w:val="left"/>
      <w:pPr>
        <w:tabs>
          <w:tab w:val="left" w:pos="0"/>
        </w:tabs>
        <w:ind w:left="2160" w:hanging="360"/>
      </w:pPr>
      <w:rPr>
        <w:rFonts w:ascii="Times" w:eastAsia="Batang" w:hAnsi="Times" w:cs="Times"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42E2292A"/>
    <w:multiLevelType w:val="multilevel"/>
    <w:tmpl w:val="F650E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45BF72C0"/>
    <w:multiLevelType w:val="hybridMultilevel"/>
    <w:tmpl w:val="FB28E316"/>
    <w:lvl w:ilvl="0" w:tplc="40090001">
      <w:start w:val="1"/>
      <w:numFmt w:val="bullet"/>
      <w:lvlText w:val=""/>
      <w:lvlJc w:val="left"/>
      <w:pPr>
        <w:ind w:left="771" w:hanging="360"/>
      </w:pPr>
      <w:rPr>
        <w:rFonts w:ascii="Symbol" w:hAnsi="Symbol" w:hint="default"/>
      </w:rPr>
    </w:lvl>
    <w:lvl w:ilvl="1" w:tplc="40090003" w:tentative="1">
      <w:start w:val="1"/>
      <w:numFmt w:val="bullet"/>
      <w:lvlText w:val="o"/>
      <w:lvlJc w:val="left"/>
      <w:pPr>
        <w:ind w:left="1491" w:hanging="360"/>
      </w:pPr>
      <w:rPr>
        <w:rFonts w:ascii="Courier New" w:hAnsi="Courier New" w:cs="Courier New" w:hint="default"/>
      </w:rPr>
    </w:lvl>
    <w:lvl w:ilvl="2" w:tplc="40090005" w:tentative="1">
      <w:start w:val="1"/>
      <w:numFmt w:val="bullet"/>
      <w:lvlText w:val=""/>
      <w:lvlJc w:val="left"/>
      <w:pPr>
        <w:ind w:left="2211" w:hanging="360"/>
      </w:pPr>
      <w:rPr>
        <w:rFonts w:ascii="Wingdings" w:hAnsi="Wingdings" w:hint="default"/>
      </w:rPr>
    </w:lvl>
    <w:lvl w:ilvl="3" w:tplc="40090001" w:tentative="1">
      <w:start w:val="1"/>
      <w:numFmt w:val="bullet"/>
      <w:lvlText w:val=""/>
      <w:lvlJc w:val="left"/>
      <w:pPr>
        <w:ind w:left="2931" w:hanging="360"/>
      </w:pPr>
      <w:rPr>
        <w:rFonts w:ascii="Symbol" w:hAnsi="Symbol" w:hint="default"/>
      </w:rPr>
    </w:lvl>
    <w:lvl w:ilvl="4" w:tplc="40090003" w:tentative="1">
      <w:start w:val="1"/>
      <w:numFmt w:val="bullet"/>
      <w:lvlText w:val="o"/>
      <w:lvlJc w:val="left"/>
      <w:pPr>
        <w:ind w:left="3651" w:hanging="360"/>
      </w:pPr>
      <w:rPr>
        <w:rFonts w:ascii="Courier New" w:hAnsi="Courier New" w:cs="Courier New" w:hint="default"/>
      </w:rPr>
    </w:lvl>
    <w:lvl w:ilvl="5" w:tplc="40090005" w:tentative="1">
      <w:start w:val="1"/>
      <w:numFmt w:val="bullet"/>
      <w:lvlText w:val=""/>
      <w:lvlJc w:val="left"/>
      <w:pPr>
        <w:ind w:left="4371" w:hanging="360"/>
      </w:pPr>
      <w:rPr>
        <w:rFonts w:ascii="Wingdings" w:hAnsi="Wingdings" w:hint="default"/>
      </w:rPr>
    </w:lvl>
    <w:lvl w:ilvl="6" w:tplc="40090001" w:tentative="1">
      <w:start w:val="1"/>
      <w:numFmt w:val="bullet"/>
      <w:lvlText w:val=""/>
      <w:lvlJc w:val="left"/>
      <w:pPr>
        <w:ind w:left="5091" w:hanging="360"/>
      </w:pPr>
      <w:rPr>
        <w:rFonts w:ascii="Symbol" w:hAnsi="Symbol" w:hint="default"/>
      </w:rPr>
    </w:lvl>
    <w:lvl w:ilvl="7" w:tplc="40090003" w:tentative="1">
      <w:start w:val="1"/>
      <w:numFmt w:val="bullet"/>
      <w:lvlText w:val="o"/>
      <w:lvlJc w:val="left"/>
      <w:pPr>
        <w:ind w:left="5811" w:hanging="360"/>
      </w:pPr>
      <w:rPr>
        <w:rFonts w:ascii="Courier New" w:hAnsi="Courier New" w:cs="Courier New" w:hint="default"/>
      </w:rPr>
    </w:lvl>
    <w:lvl w:ilvl="8" w:tplc="40090005" w:tentative="1">
      <w:start w:val="1"/>
      <w:numFmt w:val="bullet"/>
      <w:lvlText w:val=""/>
      <w:lvlJc w:val="left"/>
      <w:pPr>
        <w:ind w:left="6531" w:hanging="360"/>
      </w:pPr>
      <w:rPr>
        <w:rFonts w:ascii="Wingdings" w:hAnsi="Wingdings" w:hint="default"/>
      </w:rPr>
    </w:lvl>
  </w:abstractNum>
  <w:abstractNum w:abstractNumId="1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527760C7"/>
    <w:multiLevelType w:val="multilevel"/>
    <w:tmpl w:val="E3BC45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2D631FC"/>
    <w:multiLevelType w:val="multilevel"/>
    <w:tmpl w:val="9AAAD88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61E31671"/>
    <w:multiLevelType w:val="multilevel"/>
    <w:tmpl w:val="2F48438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F181189"/>
    <w:multiLevelType w:val="multilevel"/>
    <w:tmpl w:val="D6B8E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9"/>
  </w:num>
  <w:num w:numId="3">
    <w:abstractNumId w:val="0"/>
  </w:num>
  <w:num w:numId="4">
    <w:abstractNumId w:val="1"/>
  </w:num>
  <w:num w:numId="5">
    <w:abstractNumId w:val="7"/>
  </w:num>
  <w:num w:numId="6">
    <w:abstractNumId w:val="14"/>
  </w:num>
  <w:num w:numId="7">
    <w:abstractNumId w:val="2"/>
  </w:num>
  <w:num w:numId="8">
    <w:abstractNumId w:val="17"/>
  </w:num>
  <w:num w:numId="9">
    <w:abstractNumId w:val="13"/>
  </w:num>
  <w:num w:numId="10">
    <w:abstractNumId w:val="17"/>
  </w:num>
  <w:num w:numId="11">
    <w:abstractNumId w:val="6"/>
  </w:num>
  <w:num w:numId="12">
    <w:abstractNumId w:val="21"/>
  </w:num>
  <w:num w:numId="13">
    <w:abstractNumId w:val="12"/>
  </w:num>
  <w:num w:numId="14">
    <w:abstractNumId w:val="16"/>
  </w:num>
  <w:num w:numId="15">
    <w:abstractNumId w:val="5"/>
  </w:num>
  <w:num w:numId="16">
    <w:abstractNumId w:val="10"/>
  </w:num>
  <w:num w:numId="17">
    <w:abstractNumId w:val="4"/>
  </w:num>
  <w:num w:numId="18">
    <w:abstractNumId w:val="19"/>
  </w:num>
  <w:num w:numId="19">
    <w:abstractNumId w:val="8"/>
  </w:num>
  <w:num w:numId="20">
    <w:abstractNumId w:val="3"/>
  </w:num>
  <w:num w:numId="21">
    <w:abstractNumId w:val="15"/>
  </w:num>
  <w:num w:numId="22">
    <w:abstractNumId w:val="22"/>
  </w:num>
  <w:num w:numId="23">
    <w:abstractNumId w:val="20"/>
  </w:num>
  <w:num w:numId="24">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A1C"/>
    <w:rsid w:val="00001342"/>
    <w:rsid w:val="00002301"/>
    <w:rsid w:val="00002409"/>
    <w:rsid w:val="00002DE3"/>
    <w:rsid w:val="00002FAD"/>
    <w:rsid w:val="00003E62"/>
    <w:rsid w:val="000057A2"/>
    <w:rsid w:val="000058E6"/>
    <w:rsid w:val="00005BF4"/>
    <w:rsid w:val="00005D98"/>
    <w:rsid w:val="00006280"/>
    <w:rsid w:val="00006752"/>
    <w:rsid w:val="00006B01"/>
    <w:rsid w:val="000109F2"/>
    <w:rsid w:val="00010A19"/>
    <w:rsid w:val="000112E9"/>
    <w:rsid w:val="00011A9C"/>
    <w:rsid w:val="000128A1"/>
    <w:rsid w:val="0001391D"/>
    <w:rsid w:val="00013A9D"/>
    <w:rsid w:val="00014934"/>
    <w:rsid w:val="00014C15"/>
    <w:rsid w:val="00014DB7"/>
    <w:rsid w:val="00015972"/>
    <w:rsid w:val="00020BAA"/>
    <w:rsid w:val="00020E4D"/>
    <w:rsid w:val="00021D4E"/>
    <w:rsid w:val="000223D7"/>
    <w:rsid w:val="00022D60"/>
    <w:rsid w:val="000237D4"/>
    <w:rsid w:val="00023A9E"/>
    <w:rsid w:val="0002517D"/>
    <w:rsid w:val="00026A8B"/>
    <w:rsid w:val="00026B1B"/>
    <w:rsid w:val="0002782A"/>
    <w:rsid w:val="00031355"/>
    <w:rsid w:val="0003294C"/>
    <w:rsid w:val="00032ABD"/>
    <w:rsid w:val="000342A5"/>
    <w:rsid w:val="00034342"/>
    <w:rsid w:val="00034924"/>
    <w:rsid w:val="00034A0B"/>
    <w:rsid w:val="00034B3E"/>
    <w:rsid w:val="00035737"/>
    <w:rsid w:val="00035B64"/>
    <w:rsid w:val="00035BCC"/>
    <w:rsid w:val="00036A01"/>
    <w:rsid w:val="0004113F"/>
    <w:rsid w:val="000419F5"/>
    <w:rsid w:val="00041EC7"/>
    <w:rsid w:val="00042AC8"/>
    <w:rsid w:val="0004395D"/>
    <w:rsid w:val="00043C8F"/>
    <w:rsid w:val="00043CEC"/>
    <w:rsid w:val="0004764E"/>
    <w:rsid w:val="00047F75"/>
    <w:rsid w:val="000502B4"/>
    <w:rsid w:val="00050B05"/>
    <w:rsid w:val="0005295A"/>
    <w:rsid w:val="00054DED"/>
    <w:rsid w:val="000554D6"/>
    <w:rsid w:val="00055BF1"/>
    <w:rsid w:val="00055D5E"/>
    <w:rsid w:val="00056B6A"/>
    <w:rsid w:val="00060DD3"/>
    <w:rsid w:val="00062065"/>
    <w:rsid w:val="000624AD"/>
    <w:rsid w:val="0006256A"/>
    <w:rsid w:val="00062FB1"/>
    <w:rsid w:val="00063E9B"/>
    <w:rsid w:val="00063E9D"/>
    <w:rsid w:val="000641AE"/>
    <w:rsid w:val="00064966"/>
    <w:rsid w:val="00064B64"/>
    <w:rsid w:val="00064CC0"/>
    <w:rsid w:val="00065794"/>
    <w:rsid w:val="0006599C"/>
    <w:rsid w:val="00065DAC"/>
    <w:rsid w:val="00066414"/>
    <w:rsid w:val="00066750"/>
    <w:rsid w:val="00066C2E"/>
    <w:rsid w:val="00067058"/>
    <w:rsid w:val="000678C2"/>
    <w:rsid w:val="00070339"/>
    <w:rsid w:val="00071F0C"/>
    <w:rsid w:val="0007201C"/>
    <w:rsid w:val="0007233B"/>
    <w:rsid w:val="000733DA"/>
    <w:rsid w:val="000737FA"/>
    <w:rsid w:val="000739E8"/>
    <w:rsid w:val="00073EF8"/>
    <w:rsid w:val="000744C8"/>
    <w:rsid w:val="000758CC"/>
    <w:rsid w:val="0008095C"/>
    <w:rsid w:val="00080EC3"/>
    <w:rsid w:val="000821E1"/>
    <w:rsid w:val="000824C8"/>
    <w:rsid w:val="000824D0"/>
    <w:rsid w:val="00082742"/>
    <w:rsid w:val="00083CE8"/>
    <w:rsid w:val="00084306"/>
    <w:rsid w:val="000845BB"/>
    <w:rsid w:val="0008474D"/>
    <w:rsid w:val="00084E02"/>
    <w:rsid w:val="00085924"/>
    <w:rsid w:val="0008592A"/>
    <w:rsid w:val="00086DB5"/>
    <w:rsid w:val="00086E97"/>
    <w:rsid w:val="000901B7"/>
    <w:rsid w:val="00090320"/>
    <w:rsid w:val="000908EA"/>
    <w:rsid w:val="000955EB"/>
    <w:rsid w:val="0009572B"/>
    <w:rsid w:val="00096E30"/>
    <w:rsid w:val="0009752C"/>
    <w:rsid w:val="000A0179"/>
    <w:rsid w:val="000A03D5"/>
    <w:rsid w:val="000A0E48"/>
    <w:rsid w:val="000A1EBA"/>
    <w:rsid w:val="000A1F07"/>
    <w:rsid w:val="000A1F90"/>
    <w:rsid w:val="000A2726"/>
    <w:rsid w:val="000A2781"/>
    <w:rsid w:val="000A3207"/>
    <w:rsid w:val="000A3411"/>
    <w:rsid w:val="000A3976"/>
    <w:rsid w:val="000A49B7"/>
    <w:rsid w:val="000A4D77"/>
    <w:rsid w:val="000A6433"/>
    <w:rsid w:val="000B1C25"/>
    <w:rsid w:val="000B2099"/>
    <w:rsid w:val="000B23B7"/>
    <w:rsid w:val="000B3BA4"/>
    <w:rsid w:val="000B3D8B"/>
    <w:rsid w:val="000B4FA9"/>
    <w:rsid w:val="000B5C12"/>
    <w:rsid w:val="000B631C"/>
    <w:rsid w:val="000B7AD9"/>
    <w:rsid w:val="000C2B4F"/>
    <w:rsid w:val="000C2DC6"/>
    <w:rsid w:val="000C2F15"/>
    <w:rsid w:val="000C42A3"/>
    <w:rsid w:val="000C4776"/>
    <w:rsid w:val="000C4B44"/>
    <w:rsid w:val="000C582D"/>
    <w:rsid w:val="000C66B3"/>
    <w:rsid w:val="000C6BD4"/>
    <w:rsid w:val="000C6F33"/>
    <w:rsid w:val="000D0793"/>
    <w:rsid w:val="000D169F"/>
    <w:rsid w:val="000D18DF"/>
    <w:rsid w:val="000D1E23"/>
    <w:rsid w:val="000D266D"/>
    <w:rsid w:val="000D293E"/>
    <w:rsid w:val="000D29FD"/>
    <w:rsid w:val="000D30DC"/>
    <w:rsid w:val="000D3B17"/>
    <w:rsid w:val="000D4238"/>
    <w:rsid w:val="000D43A4"/>
    <w:rsid w:val="000D57B8"/>
    <w:rsid w:val="000D5FEF"/>
    <w:rsid w:val="000D6017"/>
    <w:rsid w:val="000D6A73"/>
    <w:rsid w:val="000D6E61"/>
    <w:rsid w:val="000D7BA1"/>
    <w:rsid w:val="000D7D00"/>
    <w:rsid w:val="000E034C"/>
    <w:rsid w:val="000E1997"/>
    <w:rsid w:val="000E1B0F"/>
    <w:rsid w:val="000E4069"/>
    <w:rsid w:val="000E502D"/>
    <w:rsid w:val="000E5080"/>
    <w:rsid w:val="000E55EE"/>
    <w:rsid w:val="000E5804"/>
    <w:rsid w:val="000E6C73"/>
    <w:rsid w:val="000E6D4A"/>
    <w:rsid w:val="000E7487"/>
    <w:rsid w:val="000E7A0D"/>
    <w:rsid w:val="000E7B51"/>
    <w:rsid w:val="000E7E17"/>
    <w:rsid w:val="000F13BB"/>
    <w:rsid w:val="000F1754"/>
    <w:rsid w:val="000F286D"/>
    <w:rsid w:val="000F37C2"/>
    <w:rsid w:val="000F4C2E"/>
    <w:rsid w:val="000F592F"/>
    <w:rsid w:val="000F63FF"/>
    <w:rsid w:val="000F6BB4"/>
    <w:rsid w:val="000F6BD6"/>
    <w:rsid w:val="000F79AC"/>
    <w:rsid w:val="000F7A6B"/>
    <w:rsid w:val="000F7D54"/>
    <w:rsid w:val="000F7FEC"/>
    <w:rsid w:val="00101517"/>
    <w:rsid w:val="001020C8"/>
    <w:rsid w:val="00102529"/>
    <w:rsid w:val="001039E0"/>
    <w:rsid w:val="00103C97"/>
    <w:rsid w:val="001040EC"/>
    <w:rsid w:val="00105AD7"/>
    <w:rsid w:val="001072E9"/>
    <w:rsid w:val="0011010E"/>
    <w:rsid w:val="00111643"/>
    <w:rsid w:val="00111DED"/>
    <w:rsid w:val="0011256D"/>
    <w:rsid w:val="00113BF7"/>
    <w:rsid w:val="00114080"/>
    <w:rsid w:val="00114846"/>
    <w:rsid w:val="00116789"/>
    <w:rsid w:val="0011684C"/>
    <w:rsid w:val="00120014"/>
    <w:rsid w:val="001206B6"/>
    <w:rsid w:val="00121D83"/>
    <w:rsid w:val="00122070"/>
    <w:rsid w:val="00122353"/>
    <w:rsid w:val="00122E6D"/>
    <w:rsid w:val="00123A23"/>
    <w:rsid w:val="00125613"/>
    <w:rsid w:val="00125C20"/>
    <w:rsid w:val="00126DCE"/>
    <w:rsid w:val="00126E23"/>
    <w:rsid w:val="00127A6E"/>
    <w:rsid w:val="00130274"/>
    <w:rsid w:val="00130548"/>
    <w:rsid w:val="001308C0"/>
    <w:rsid w:val="0013092F"/>
    <w:rsid w:val="001309BB"/>
    <w:rsid w:val="00131ECD"/>
    <w:rsid w:val="00132A30"/>
    <w:rsid w:val="00133060"/>
    <w:rsid w:val="001339B8"/>
    <w:rsid w:val="00133E81"/>
    <w:rsid w:val="0013421E"/>
    <w:rsid w:val="0013443C"/>
    <w:rsid w:val="00135E4C"/>
    <w:rsid w:val="00136850"/>
    <w:rsid w:val="00137171"/>
    <w:rsid w:val="001374C0"/>
    <w:rsid w:val="00137CBE"/>
    <w:rsid w:val="00140075"/>
    <w:rsid w:val="001400B4"/>
    <w:rsid w:val="00141CF1"/>
    <w:rsid w:val="00141FBC"/>
    <w:rsid w:val="00142245"/>
    <w:rsid w:val="00142606"/>
    <w:rsid w:val="00142994"/>
    <w:rsid w:val="00144804"/>
    <w:rsid w:val="001453B0"/>
    <w:rsid w:val="00145B29"/>
    <w:rsid w:val="00145CD2"/>
    <w:rsid w:val="00145DD6"/>
    <w:rsid w:val="00146AC9"/>
    <w:rsid w:val="00146FD8"/>
    <w:rsid w:val="0015056E"/>
    <w:rsid w:val="00151021"/>
    <w:rsid w:val="00151B4D"/>
    <w:rsid w:val="00152DB0"/>
    <w:rsid w:val="00153136"/>
    <w:rsid w:val="001535C0"/>
    <w:rsid w:val="001538BB"/>
    <w:rsid w:val="001538CC"/>
    <w:rsid w:val="00153AE2"/>
    <w:rsid w:val="00153F0A"/>
    <w:rsid w:val="00155100"/>
    <w:rsid w:val="00155188"/>
    <w:rsid w:val="00155E8F"/>
    <w:rsid w:val="0015750E"/>
    <w:rsid w:val="001579DB"/>
    <w:rsid w:val="00161310"/>
    <w:rsid w:val="00161589"/>
    <w:rsid w:val="001621B1"/>
    <w:rsid w:val="00162559"/>
    <w:rsid w:val="00162984"/>
    <w:rsid w:val="00163C67"/>
    <w:rsid w:val="00163DFA"/>
    <w:rsid w:val="001644D4"/>
    <w:rsid w:val="00165334"/>
    <w:rsid w:val="00165A9C"/>
    <w:rsid w:val="001667E2"/>
    <w:rsid w:val="0016685C"/>
    <w:rsid w:val="00167B2B"/>
    <w:rsid w:val="00167ECF"/>
    <w:rsid w:val="001701F3"/>
    <w:rsid w:val="0017191D"/>
    <w:rsid w:val="00172747"/>
    <w:rsid w:val="00173A88"/>
    <w:rsid w:val="001765F9"/>
    <w:rsid w:val="0017674D"/>
    <w:rsid w:val="00176BE3"/>
    <w:rsid w:val="00177178"/>
    <w:rsid w:val="00181458"/>
    <w:rsid w:val="0018192F"/>
    <w:rsid w:val="00182441"/>
    <w:rsid w:val="00182632"/>
    <w:rsid w:val="001826A1"/>
    <w:rsid w:val="00183EB8"/>
    <w:rsid w:val="001876E5"/>
    <w:rsid w:val="00187931"/>
    <w:rsid w:val="0019015A"/>
    <w:rsid w:val="00190180"/>
    <w:rsid w:val="001902A0"/>
    <w:rsid w:val="0019146C"/>
    <w:rsid w:val="00193139"/>
    <w:rsid w:val="00193AA9"/>
    <w:rsid w:val="00193AB2"/>
    <w:rsid w:val="00194221"/>
    <w:rsid w:val="001948BA"/>
    <w:rsid w:val="00195346"/>
    <w:rsid w:val="00195B75"/>
    <w:rsid w:val="001960E1"/>
    <w:rsid w:val="00197200"/>
    <w:rsid w:val="001A06CC"/>
    <w:rsid w:val="001A08BC"/>
    <w:rsid w:val="001A16D3"/>
    <w:rsid w:val="001A237C"/>
    <w:rsid w:val="001A3207"/>
    <w:rsid w:val="001A33CD"/>
    <w:rsid w:val="001A3714"/>
    <w:rsid w:val="001A546B"/>
    <w:rsid w:val="001A5A86"/>
    <w:rsid w:val="001A5FF0"/>
    <w:rsid w:val="001A6024"/>
    <w:rsid w:val="001B05B7"/>
    <w:rsid w:val="001B0816"/>
    <w:rsid w:val="001B224A"/>
    <w:rsid w:val="001B261A"/>
    <w:rsid w:val="001B26E0"/>
    <w:rsid w:val="001B43AF"/>
    <w:rsid w:val="001B456B"/>
    <w:rsid w:val="001B4D20"/>
    <w:rsid w:val="001B52A8"/>
    <w:rsid w:val="001B5BE8"/>
    <w:rsid w:val="001B6AC5"/>
    <w:rsid w:val="001B7265"/>
    <w:rsid w:val="001B7CEE"/>
    <w:rsid w:val="001B7ED2"/>
    <w:rsid w:val="001C18FF"/>
    <w:rsid w:val="001C1C45"/>
    <w:rsid w:val="001C2F82"/>
    <w:rsid w:val="001C3F41"/>
    <w:rsid w:val="001C40EB"/>
    <w:rsid w:val="001C4A67"/>
    <w:rsid w:val="001C4BE5"/>
    <w:rsid w:val="001C50C1"/>
    <w:rsid w:val="001C5831"/>
    <w:rsid w:val="001C6715"/>
    <w:rsid w:val="001C7150"/>
    <w:rsid w:val="001D1772"/>
    <w:rsid w:val="001D2327"/>
    <w:rsid w:val="001D24CC"/>
    <w:rsid w:val="001D3CB9"/>
    <w:rsid w:val="001D43E1"/>
    <w:rsid w:val="001D44E0"/>
    <w:rsid w:val="001D56EC"/>
    <w:rsid w:val="001D5832"/>
    <w:rsid w:val="001D5951"/>
    <w:rsid w:val="001D6219"/>
    <w:rsid w:val="001D7718"/>
    <w:rsid w:val="001E0B05"/>
    <w:rsid w:val="001E1220"/>
    <w:rsid w:val="001E1B2C"/>
    <w:rsid w:val="001E1DB5"/>
    <w:rsid w:val="001E2189"/>
    <w:rsid w:val="001E2253"/>
    <w:rsid w:val="001E2880"/>
    <w:rsid w:val="001E2D64"/>
    <w:rsid w:val="001E3E3A"/>
    <w:rsid w:val="001E5555"/>
    <w:rsid w:val="001E6740"/>
    <w:rsid w:val="001E677B"/>
    <w:rsid w:val="001E6C12"/>
    <w:rsid w:val="001E75B8"/>
    <w:rsid w:val="001E7CA3"/>
    <w:rsid w:val="001F1012"/>
    <w:rsid w:val="001F2A7F"/>
    <w:rsid w:val="001F35BB"/>
    <w:rsid w:val="001F3AF4"/>
    <w:rsid w:val="001F510A"/>
    <w:rsid w:val="001F5347"/>
    <w:rsid w:val="001F595C"/>
    <w:rsid w:val="001F614F"/>
    <w:rsid w:val="001F62B6"/>
    <w:rsid w:val="001F7037"/>
    <w:rsid w:val="001F7055"/>
    <w:rsid w:val="001F7214"/>
    <w:rsid w:val="001F72C7"/>
    <w:rsid w:val="001F7769"/>
    <w:rsid w:val="00200339"/>
    <w:rsid w:val="0020114E"/>
    <w:rsid w:val="00201A3A"/>
    <w:rsid w:val="002033BE"/>
    <w:rsid w:val="00204722"/>
    <w:rsid w:val="0020498E"/>
    <w:rsid w:val="002054D1"/>
    <w:rsid w:val="0020583D"/>
    <w:rsid w:val="00205C7F"/>
    <w:rsid w:val="00205CCF"/>
    <w:rsid w:val="0020666C"/>
    <w:rsid w:val="00206ED6"/>
    <w:rsid w:val="002073BB"/>
    <w:rsid w:val="002074F3"/>
    <w:rsid w:val="00207E40"/>
    <w:rsid w:val="00210438"/>
    <w:rsid w:val="0021183D"/>
    <w:rsid w:val="00211B4F"/>
    <w:rsid w:val="00213214"/>
    <w:rsid w:val="00213AAB"/>
    <w:rsid w:val="00213D68"/>
    <w:rsid w:val="00214025"/>
    <w:rsid w:val="0021428D"/>
    <w:rsid w:val="00214478"/>
    <w:rsid w:val="00214844"/>
    <w:rsid w:val="00214905"/>
    <w:rsid w:val="00214BCD"/>
    <w:rsid w:val="002156F5"/>
    <w:rsid w:val="00215B58"/>
    <w:rsid w:val="00216AC3"/>
    <w:rsid w:val="00216D2C"/>
    <w:rsid w:val="0021720A"/>
    <w:rsid w:val="00217D9B"/>
    <w:rsid w:val="002201C0"/>
    <w:rsid w:val="00220233"/>
    <w:rsid w:val="002203A1"/>
    <w:rsid w:val="00221A94"/>
    <w:rsid w:val="002220DA"/>
    <w:rsid w:val="00222AC3"/>
    <w:rsid w:val="002237E5"/>
    <w:rsid w:val="00224008"/>
    <w:rsid w:val="00224115"/>
    <w:rsid w:val="00226694"/>
    <w:rsid w:val="00226EDE"/>
    <w:rsid w:val="00226EE3"/>
    <w:rsid w:val="00227D88"/>
    <w:rsid w:val="00230235"/>
    <w:rsid w:val="0023033D"/>
    <w:rsid w:val="0023138D"/>
    <w:rsid w:val="00231540"/>
    <w:rsid w:val="00232399"/>
    <w:rsid w:val="00232815"/>
    <w:rsid w:val="00232DC0"/>
    <w:rsid w:val="00234D06"/>
    <w:rsid w:val="002354B1"/>
    <w:rsid w:val="0023628C"/>
    <w:rsid w:val="00236D67"/>
    <w:rsid w:val="002374B2"/>
    <w:rsid w:val="002374E6"/>
    <w:rsid w:val="002374FA"/>
    <w:rsid w:val="00237609"/>
    <w:rsid w:val="0023769F"/>
    <w:rsid w:val="002376DC"/>
    <w:rsid w:val="0023781D"/>
    <w:rsid w:val="00237822"/>
    <w:rsid w:val="002404A9"/>
    <w:rsid w:val="00240D95"/>
    <w:rsid w:val="00241160"/>
    <w:rsid w:val="0024132A"/>
    <w:rsid w:val="00241584"/>
    <w:rsid w:val="00241ADD"/>
    <w:rsid w:val="00241E39"/>
    <w:rsid w:val="0024260C"/>
    <w:rsid w:val="0024485E"/>
    <w:rsid w:val="00244ACF"/>
    <w:rsid w:val="00244F6B"/>
    <w:rsid w:val="00245AC9"/>
    <w:rsid w:val="00247052"/>
    <w:rsid w:val="0025109F"/>
    <w:rsid w:val="002520F9"/>
    <w:rsid w:val="00252549"/>
    <w:rsid w:val="00252D5E"/>
    <w:rsid w:val="00253A19"/>
    <w:rsid w:val="00253ACD"/>
    <w:rsid w:val="00253DD9"/>
    <w:rsid w:val="00253F63"/>
    <w:rsid w:val="0025485B"/>
    <w:rsid w:val="002551AD"/>
    <w:rsid w:val="00255A4F"/>
    <w:rsid w:val="00256F2D"/>
    <w:rsid w:val="00260B95"/>
    <w:rsid w:val="00260FE1"/>
    <w:rsid w:val="00261341"/>
    <w:rsid w:val="00263DB9"/>
    <w:rsid w:val="002646C1"/>
    <w:rsid w:val="002659CB"/>
    <w:rsid w:val="00265F3C"/>
    <w:rsid w:val="00266628"/>
    <w:rsid w:val="002667D0"/>
    <w:rsid w:val="00267F9B"/>
    <w:rsid w:val="00270165"/>
    <w:rsid w:val="00270776"/>
    <w:rsid w:val="00270B98"/>
    <w:rsid w:val="00270F82"/>
    <w:rsid w:val="002717F9"/>
    <w:rsid w:val="00271A0D"/>
    <w:rsid w:val="00271E97"/>
    <w:rsid w:val="0027285F"/>
    <w:rsid w:val="00272EAE"/>
    <w:rsid w:val="00273D66"/>
    <w:rsid w:val="002743E6"/>
    <w:rsid w:val="00274452"/>
    <w:rsid w:val="00276310"/>
    <w:rsid w:val="00276811"/>
    <w:rsid w:val="00276DE5"/>
    <w:rsid w:val="00277AA2"/>
    <w:rsid w:val="00280F4E"/>
    <w:rsid w:val="00281B91"/>
    <w:rsid w:val="00282D00"/>
    <w:rsid w:val="0028306D"/>
    <w:rsid w:val="00283EBF"/>
    <w:rsid w:val="00284189"/>
    <w:rsid w:val="002843D4"/>
    <w:rsid w:val="0028447B"/>
    <w:rsid w:val="00284AB3"/>
    <w:rsid w:val="002867E1"/>
    <w:rsid w:val="0028696C"/>
    <w:rsid w:val="00286CD8"/>
    <w:rsid w:val="00287455"/>
    <w:rsid w:val="002911E9"/>
    <w:rsid w:val="00291632"/>
    <w:rsid w:val="00291EF2"/>
    <w:rsid w:val="00292407"/>
    <w:rsid w:val="00292826"/>
    <w:rsid w:val="00292C43"/>
    <w:rsid w:val="002935C4"/>
    <w:rsid w:val="00293967"/>
    <w:rsid w:val="00293CE0"/>
    <w:rsid w:val="00294AE7"/>
    <w:rsid w:val="0029598E"/>
    <w:rsid w:val="00295A92"/>
    <w:rsid w:val="002960A4"/>
    <w:rsid w:val="00296538"/>
    <w:rsid w:val="002A0449"/>
    <w:rsid w:val="002A08FC"/>
    <w:rsid w:val="002A0EB6"/>
    <w:rsid w:val="002A1D1C"/>
    <w:rsid w:val="002A2824"/>
    <w:rsid w:val="002A2CBE"/>
    <w:rsid w:val="002A41AB"/>
    <w:rsid w:val="002A4DDC"/>
    <w:rsid w:val="002A5D3D"/>
    <w:rsid w:val="002A62F0"/>
    <w:rsid w:val="002A65DF"/>
    <w:rsid w:val="002A66D2"/>
    <w:rsid w:val="002A68AA"/>
    <w:rsid w:val="002A6CE6"/>
    <w:rsid w:val="002A7DE5"/>
    <w:rsid w:val="002B0520"/>
    <w:rsid w:val="002B05C1"/>
    <w:rsid w:val="002B105E"/>
    <w:rsid w:val="002B1E53"/>
    <w:rsid w:val="002B2722"/>
    <w:rsid w:val="002B32A9"/>
    <w:rsid w:val="002B36BE"/>
    <w:rsid w:val="002B386F"/>
    <w:rsid w:val="002B3EC5"/>
    <w:rsid w:val="002B4329"/>
    <w:rsid w:val="002B4478"/>
    <w:rsid w:val="002B451B"/>
    <w:rsid w:val="002B498E"/>
    <w:rsid w:val="002B4A3E"/>
    <w:rsid w:val="002B507B"/>
    <w:rsid w:val="002B5EA5"/>
    <w:rsid w:val="002B6F2D"/>
    <w:rsid w:val="002B7B17"/>
    <w:rsid w:val="002B7FE2"/>
    <w:rsid w:val="002C0B5F"/>
    <w:rsid w:val="002C134C"/>
    <w:rsid w:val="002C1F3C"/>
    <w:rsid w:val="002C2553"/>
    <w:rsid w:val="002C3B37"/>
    <w:rsid w:val="002C3C41"/>
    <w:rsid w:val="002C45E3"/>
    <w:rsid w:val="002C55B7"/>
    <w:rsid w:val="002C56BA"/>
    <w:rsid w:val="002C5B09"/>
    <w:rsid w:val="002C643E"/>
    <w:rsid w:val="002C688B"/>
    <w:rsid w:val="002C6FA2"/>
    <w:rsid w:val="002C7A4B"/>
    <w:rsid w:val="002D14A7"/>
    <w:rsid w:val="002D18CA"/>
    <w:rsid w:val="002D1A93"/>
    <w:rsid w:val="002D1AE5"/>
    <w:rsid w:val="002D1CEB"/>
    <w:rsid w:val="002D2607"/>
    <w:rsid w:val="002D287B"/>
    <w:rsid w:val="002D2949"/>
    <w:rsid w:val="002D29BB"/>
    <w:rsid w:val="002D4F0D"/>
    <w:rsid w:val="002D6034"/>
    <w:rsid w:val="002D686F"/>
    <w:rsid w:val="002D6E9A"/>
    <w:rsid w:val="002D7020"/>
    <w:rsid w:val="002D7D48"/>
    <w:rsid w:val="002E1057"/>
    <w:rsid w:val="002E1837"/>
    <w:rsid w:val="002E1E25"/>
    <w:rsid w:val="002E2B24"/>
    <w:rsid w:val="002E4DE8"/>
    <w:rsid w:val="002E50DB"/>
    <w:rsid w:val="002E699E"/>
    <w:rsid w:val="002E6A18"/>
    <w:rsid w:val="002E7124"/>
    <w:rsid w:val="002E71C9"/>
    <w:rsid w:val="002E78B5"/>
    <w:rsid w:val="002F05FF"/>
    <w:rsid w:val="002F07AB"/>
    <w:rsid w:val="002F0888"/>
    <w:rsid w:val="002F1743"/>
    <w:rsid w:val="002F1EA2"/>
    <w:rsid w:val="002F21D2"/>
    <w:rsid w:val="002F22C0"/>
    <w:rsid w:val="002F260A"/>
    <w:rsid w:val="002F2B94"/>
    <w:rsid w:val="002F3AF5"/>
    <w:rsid w:val="002F4889"/>
    <w:rsid w:val="002F499C"/>
    <w:rsid w:val="002F5326"/>
    <w:rsid w:val="002F699B"/>
    <w:rsid w:val="002F7AAC"/>
    <w:rsid w:val="00300CF4"/>
    <w:rsid w:val="003020F0"/>
    <w:rsid w:val="0030254C"/>
    <w:rsid w:val="00302ADB"/>
    <w:rsid w:val="00303481"/>
    <w:rsid w:val="003039B4"/>
    <w:rsid w:val="00303E14"/>
    <w:rsid w:val="0030472B"/>
    <w:rsid w:val="00304B0E"/>
    <w:rsid w:val="00304F97"/>
    <w:rsid w:val="00305034"/>
    <w:rsid w:val="00305036"/>
    <w:rsid w:val="003053C0"/>
    <w:rsid w:val="0030552F"/>
    <w:rsid w:val="00305B8C"/>
    <w:rsid w:val="003062A6"/>
    <w:rsid w:val="003072BF"/>
    <w:rsid w:val="003073D8"/>
    <w:rsid w:val="00307437"/>
    <w:rsid w:val="003078E5"/>
    <w:rsid w:val="00307B85"/>
    <w:rsid w:val="00307BBF"/>
    <w:rsid w:val="00310073"/>
    <w:rsid w:val="0031055C"/>
    <w:rsid w:val="003119D6"/>
    <w:rsid w:val="00311F23"/>
    <w:rsid w:val="00312C1D"/>
    <w:rsid w:val="00312E1F"/>
    <w:rsid w:val="00313831"/>
    <w:rsid w:val="003150AA"/>
    <w:rsid w:val="003162EC"/>
    <w:rsid w:val="00316518"/>
    <w:rsid w:val="00316614"/>
    <w:rsid w:val="003171C8"/>
    <w:rsid w:val="0032053D"/>
    <w:rsid w:val="00321533"/>
    <w:rsid w:val="00321979"/>
    <w:rsid w:val="003222E3"/>
    <w:rsid w:val="0032237B"/>
    <w:rsid w:val="00322D48"/>
    <w:rsid w:val="003254FA"/>
    <w:rsid w:val="00325DB2"/>
    <w:rsid w:val="0032629A"/>
    <w:rsid w:val="0032659B"/>
    <w:rsid w:val="003275B7"/>
    <w:rsid w:val="00327640"/>
    <w:rsid w:val="00327778"/>
    <w:rsid w:val="00327A6F"/>
    <w:rsid w:val="00327C91"/>
    <w:rsid w:val="00330496"/>
    <w:rsid w:val="0033155C"/>
    <w:rsid w:val="00331904"/>
    <w:rsid w:val="00331E4F"/>
    <w:rsid w:val="00332E48"/>
    <w:rsid w:val="00335409"/>
    <w:rsid w:val="0033745D"/>
    <w:rsid w:val="00337D63"/>
    <w:rsid w:val="003403C5"/>
    <w:rsid w:val="003405DD"/>
    <w:rsid w:val="00340628"/>
    <w:rsid w:val="00342253"/>
    <w:rsid w:val="00343003"/>
    <w:rsid w:val="00344176"/>
    <w:rsid w:val="003441B9"/>
    <w:rsid w:val="00344231"/>
    <w:rsid w:val="003442CA"/>
    <w:rsid w:val="00344573"/>
    <w:rsid w:val="00344D7F"/>
    <w:rsid w:val="00345C1C"/>
    <w:rsid w:val="00345DF9"/>
    <w:rsid w:val="00345E17"/>
    <w:rsid w:val="00345F50"/>
    <w:rsid w:val="00346C4F"/>
    <w:rsid w:val="00346E65"/>
    <w:rsid w:val="003472BC"/>
    <w:rsid w:val="003477E9"/>
    <w:rsid w:val="00347EE0"/>
    <w:rsid w:val="00350A6F"/>
    <w:rsid w:val="00350B02"/>
    <w:rsid w:val="003510BA"/>
    <w:rsid w:val="00352D80"/>
    <w:rsid w:val="00353173"/>
    <w:rsid w:val="00354EF1"/>
    <w:rsid w:val="003552F2"/>
    <w:rsid w:val="0035566B"/>
    <w:rsid w:val="00355F42"/>
    <w:rsid w:val="0035771D"/>
    <w:rsid w:val="003600CE"/>
    <w:rsid w:val="003606FA"/>
    <w:rsid w:val="00360946"/>
    <w:rsid w:val="00360D3E"/>
    <w:rsid w:val="00361EA9"/>
    <w:rsid w:val="003623B4"/>
    <w:rsid w:val="003628D8"/>
    <w:rsid w:val="003629FF"/>
    <w:rsid w:val="00362B58"/>
    <w:rsid w:val="00362CD3"/>
    <w:rsid w:val="00364087"/>
    <w:rsid w:val="003669D6"/>
    <w:rsid w:val="00366D37"/>
    <w:rsid w:val="00366ED0"/>
    <w:rsid w:val="003675E2"/>
    <w:rsid w:val="00370756"/>
    <w:rsid w:val="00371C5B"/>
    <w:rsid w:val="003720FB"/>
    <w:rsid w:val="0037271B"/>
    <w:rsid w:val="00372F74"/>
    <w:rsid w:val="0037326E"/>
    <w:rsid w:val="00373571"/>
    <w:rsid w:val="0037366D"/>
    <w:rsid w:val="00373AC2"/>
    <w:rsid w:val="00374034"/>
    <w:rsid w:val="00374990"/>
    <w:rsid w:val="0037535D"/>
    <w:rsid w:val="0037587C"/>
    <w:rsid w:val="00375E51"/>
    <w:rsid w:val="00376C17"/>
    <w:rsid w:val="00376D03"/>
    <w:rsid w:val="0038048E"/>
    <w:rsid w:val="00380564"/>
    <w:rsid w:val="00380BF0"/>
    <w:rsid w:val="003810B8"/>
    <w:rsid w:val="00381230"/>
    <w:rsid w:val="0038161A"/>
    <w:rsid w:val="00381BDA"/>
    <w:rsid w:val="00382111"/>
    <w:rsid w:val="003827F7"/>
    <w:rsid w:val="00383202"/>
    <w:rsid w:val="00383999"/>
    <w:rsid w:val="003842B9"/>
    <w:rsid w:val="00384616"/>
    <w:rsid w:val="003854B3"/>
    <w:rsid w:val="0038567E"/>
    <w:rsid w:val="00385B60"/>
    <w:rsid w:val="00385F90"/>
    <w:rsid w:val="003868B0"/>
    <w:rsid w:val="00386D36"/>
    <w:rsid w:val="0038720C"/>
    <w:rsid w:val="003875AF"/>
    <w:rsid w:val="003878DB"/>
    <w:rsid w:val="00387A78"/>
    <w:rsid w:val="0039043E"/>
    <w:rsid w:val="003909CE"/>
    <w:rsid w:val="0039216D"/>
    <w:rsid w:val="003922BE"/>
    <w:rsid w:val="00392333"/>
    <w:rsid w:val="00392908"/>
    <w:rsid w:val="00393026"/>
    <w:rsid w:val="00395008"/>
    <w:rsid w:val="00395E37"/>
    <w:rsid w:val="00396727"/>
    <w:rsid w:val="003968FD"/>
    <w:rsid w:val="003971DA"/>
    <w:rsid w:val="00397E5C"/>
    <w:rsid w:val="003A01E2"/>
    <w:rsid w:val="003A0CFB"/>
    <w:rsid w:val="003A29E8"/>
    <w:rsid w:val="003A33EC"/>
    <w:rsid w:val="003A62CE"/>
    <w:rsid w:val="003A641B"/>
    <w:rsid w:val="003A770C"/>
    <w:rsid w:val="003B0009"/>
    <w:rsid w:val="003B0835"/>
    <w:rsid w:val="003B15C4"/>
    <w:rsid w:val="003B212C"/>
    <w:rsid w:val="003B3278"/>
    <w:rsid w:val="003B3ABE"/>
    <w:rsid w:val="003B3B56"/>
    <w:rsid w:val="003B654E"/>
    <w:rsid w:val="003B6844"/>
    <w:rsid w:val="003B7F22"/>
    <w:rsid w:val="003C0388"/>
    <w:rsid w:val="003C2397"/>
    <w:rsid w:val="003C2A04"/>
    <w:rsid w:val="003C2BB3"/>
    <w:rsid w:val="003C48F4"/>
    <w:rsid w:val="003C6644"/>
    <w:rsid w:val="003C67D6"/>
    <w:rsid w:val="003C7F68"/>
    <w:rsid w:val="003D059E"/>
    <w:rsid w:val="003D1FD9"/>
    <w:rsid w:val="003D2318"/>
    <w:rsid w:val="003D349B"/>
    <w:rsid w:val="003D36E0"/>
    <w:rsid w:val="003D4539"/>
    <w:rsid w:val="003D46A0"/>
    <w:rsid w:val="003D46EB"/>
    <w:rsid w:val="003D58A2"/>
    <w:rsid w:val="003D6668"/>
    <w:rsid w:val="003D6E5D"/>
    <w:rsid w:val="003E0241"/>
    <w:rsid w:val="003E080D"/>
    <w:rsid w:val="003E198C"/>
    <w:rsid w:val="003E2155"/>
    <w:rsid w:val="003E3681"/>
    <w:rsid w:val="003E4D41"/>
    <w:rsid w:val="003E6BCA"/>
    <w:rsid w:val="003E6DBF"/>
    <w:rsid w:val="003E7DC7"/>
    <w:rsid w:val="003F00CD"/>
    <w:rsid w:val="003F036A"/>
    <w:rsid w:val="003F199F"/>
    <w:rsid w:val="003F1E76"/>
    <w:rsid w:val="003F2691"/>
    <w:rsid w:val="003F3446"/>
    <w:rsid w:val="003F4247"/>
    <w:rsid w:val="003F4B76"/>
    <w:rsid w:val="003F515B"/>
    <w:rsid w:val="003F6C92"/>
    <w:rsid w:val="00401933"/>
    <w:rsid w:val="00402EE9"/>
    <w:rsid w:val="00403435"/>
    <w:rsid w:val="004034D3"/>
    <w:rsid w:val="00403757"/>
    <w:rsid w:val="004037F4"/>
    <w:rsid w:val="00403D9F"/>
    <w:rsid w:val="00404D48"/>
    <w:rsid w:val="00405853"/>
    <w:rsid w:val="00405DA1"/>
    <w:rsid w:val="0040676C"/>
    <w:rsid w:val="00406EF4"/>
    <w:rsid w:val="00407F84"/>
    <w:rsid w:val="00410012"/>
    <w:rsid w:val="004108A1"/>
    <w:rsid w:val="00410E14"/>
    <w:rsid w:val="0041124A"/>
    <w:rsid w:val="004118C9"/>
    <w:rsid w:val="00411F24"/>
    <w:rsid w:val="0041230C"/>
    <w:rsid w:val="00412F0E"/>
    <w:rsid w:val="004138C6"/>
    <w:rsid w:val="004139B5"/>
    <w:rsid w:val="0041436F"/>
    <w:rsid w:val="00414CED"/>
    <w:rsid w:val="00414F60"/>
    <w:rsid w:val="00415C36"/>
    <w:rsid w:val="004163C3"/>
    <w:rsid w:val="00416D54"/>
    <w:rsid w:val="00416DEF"/>
    <w:rsid w:val="00416E33"/>
    <w:rsid w:val="00417CA1"/>
    <w:rsid w:val="004210D6"/>
    <w:rsid w:val="00421876"/>
    <w:rsid w:val="00422159"/>
    <w:rsid w:val="004223C2"/>
    <w:rsid w:val="00422592"/>
    <w:rsid w:val="004225FB"/>
    <w:rsid w:val="00422C9E"/>
    <w:rsid w:val="00423C2F"/>
    <w:rsid w:val="00424468"/>
    <w:rsid w:val="00425C0F"/>
    <w:rsid w:val="00426077"/>
    <w:rsid w:val="00426B38"/>
    <w:rsid w:val="0043081E"/>
    <w:rsid w:val="004322F2"/>
    <w:rsid w:val="004329F8"/>
    <w:rsid w:val="004335A5"/>
    <w:rsid w:val="00433645"/>
    <w:rsid w:val="00433D77"/>
    <w:rsid w:val="004340A9"/>
    <w:rsid w:val="00434494"/>
    <w:rsid w:val="00434AA5"/>
    <w:rsid w:val="004357B9"/>
    <w:rsid w:val="004359B5"/>
    <w:rsid w:val="00436006"/>
    <w:rsid w:val="00436EDF"/>
    <w:rsid w:val="00436EF6"/>
    <w:rsid w:val="00437F8E"/>
    <w:rsid w:val="00440504"/>
    <w:rsid w:val="00442C4E"/>
    <w:rsid w:val="00443762"/>
    <w:rsid w:val="00443FE5"/>
    <w:rsid w:val="00445396"/>
    <w:rsid w:val="00445A1C"/>
    <w:rsid w:val="00445BD3"/>
    <w:rsid w:val="00447A5E"/>
    <w:rsid w:val="004502DF"/>
    <w:rsid w:val="00450318"/>
    <w:rsid w:val="0045062C"/>
    <w:rsid w:val="004506C0"/>
    <w:rsid w:val="0045144F"/>
    <w:rsid w:val="00454490"/>
    <w:rsid w:val="00454554"/>
    <w:rsid w:val="00454AD8"/>
    <w:rsid w:val="00454C94"/>
    <w:rsid w:val="004550D5"/>
    <w:rsid w:val="00455236"/>
    <w:rsid w:val="0045531D"/>
    <w:rsid w:val="00456B95"/>
    <w:rsid w:val="00456CC2"/>
    <w:rsid w:val="00457938"/>
    <w:rsid w:val="004603B5"/>
    <w:rsid w:val="004608FA"/>
    <w:rsid w:val="00461099"/>
    <w:rsid w:val="0046171C"/>
    <w:rsid w:val="0046195C"/>
    <w:rsid w:val="004619A4"/>
    <w:rsid w:val="004623D6"/>
    <w:rsid w:val="0046261F"/>
    <w:rsid w:val="00462837"/>
    <w:rsid w:val="00462C24"/>
    <w:rsid w:val="0046323F"/>
    <w:rsid w:val="004634B0"/>
    <w:rsid w:val="0046383F"/>
    <w:rsid w:val="004638F8"/>
    <w:rsid w:val="00463C82"/>
    <w:rsid w:val="00463EE7"/>
    <w:rsid w:val="004642EE"/>
    <w:rsid w:val="0046454B"/>
    <w:rsid w:val="00465A3C"/>
    <w:rsid w:val="0046705C"/>
    <w:rsid w:val="00467B9E"/>
    <w:rsid w:val="00467CC5"/>
    <w:rsid w:val="00470158"/>
    <w:rsid w:val="0047068A"/>
    <w:rsid w:val="00470B74"/>
    <w:rsid w:val="00470E60"/>
    <w:rsid w:val="00470FC8"/>
    <w:rsid w:val="00471E7E"/>
    <w:rsid w:val="00472C0D"/>
    <w:rsid w:val="004739E0"/>
    <w:rsid w:val="00473A0E"/>
    <w:rsid w:val="00474EBD"/>
    <w:rsid w:val="0047509A"/>
    <w:rsid w:val="00475B4B"/>
    <w:rsid w:val="00476162"/>
    <w:rsid w:val="004764A9"/>
    <w:rsid w:val="00477B6B"/>
    <w:rsid w:val="0048028E"/>
    <w:rsid w:val="0048225E"/>
    <w:rsid w:val="00483BB1"/>
    <w:rsid w:val="0048497A"/>
    <w:rsid w:val="0048576D"/>
    <w:rsid w:val="00485864"/>
    <w:rsid w:val="00485A49"/>
    <w:rsid w:val="00485B32"/>
    <w:rsid w:val="00486E57"/>
    <w:rsid w:val="00487989"/>
    <w:rsid w:val="00490505"/>
    <w:rsid w:val="004907FD"/>
    <w:rsid w:val="004908C6"/>
    <w:rsid w:val="00490B8B"/>
    <w:rsid w:val="00491097"/>
    <w:rsid w:val="00491B7B"/>
    <w:rsid w:val="00491D82"/>
    <w:rsid w:val="00492282"/>
    <w:rsid w:val="004924BE"/>
    <w:rsid w:val="00492B54"/>
    <w:rsid w:val="0049313B"/>
    <w:rsid w:val="00494427"/>
    <w:rsid w:val="0049572A"/>
    <w:rsid w:val="004957A4"/>
    <w:rsid w:val="00497743"/>
    <w:rsid w:val="004A02C4"/>
    <w:rsid w:val="004A04B4"/>
    <w:rsid w:val="004A0589"/>
    <w:rsid w:val="004A0C08"/>
    <w:rsid w:val="004A1771"/>
    <w:rsid w:val="004A193A"/>
    <w:rsid w:val="004A5EE2"/>
    <w:rsid w:val="004A67E3"/>
    <w:rsid w:val="004A798B"/>
    <w:rsid w:val="004B0DD9"/>
    <w:rsid w:val="004B0E0C"/>
    <w:rsid w:val="004B15B4"/>
    <w:rsid w:val="004B19E5"/>
    <w:rsid w:val="004B26ED"/>
    <w:rsid w:val="004B2A92"/>
    <w:rsid w:val="004B4125"/>
    <w:rsid w:val="004B41BD"/>
    <w:rsid w:val="004B41EE"/>
    <w:rsid w:val="004B51F5"/>
    <w:rsid w:val="004B5E17"/>
    <w:rsid w:val="004B6375"/>
    <w:rsid w:val="004B6B86"/>
    <w:rsid w:val="004B7E33"/>
    <w:rsid w:val="004C03F3"/>
    <w:rsid w:val="004C0AE9"/>
    <w:rsid w:val="004C14C7"/>
    <w:rsid w:val="004C22E5"/>
    <w:rsid w:val="004C2CF3"/>
    <w:rsid w:val="004C3095"/>
    <w:rsid w:val="004C34DC"/>
    <w:rsid w:val="004C40B0"/>
    <w:rsid w:val="004C528F"/>
    <w:rsid w:val="004C5338"/>
    <w:rsid w:val="004C5441"/>
    <w:rsid w:val="004C579D"/>
    <w:rsid w:val="004C5F0A"/>
    <w:rsid w:val="004C5F4C"/>
    <w:rsid w:val="004C623C"/>
    <w:rsid w:val="004C62E1"/>
    <w:rsid w:val="004C7A9F"/>
    <w:rsid w:val="004C7C3F"/>
    <w:rsid w:val="004C7F20"/>
    <w:rsid w:val="004D099F"/>
    <w:rsid w:val="004D0FF8"/>
    <w:rsid w:val="004D1181"/>
    <w:rsid w:val="004D3CD2"/>
    <w:rsid w:val="004D5D13"/>
    <w:rsid w:val="004E0257"/>
    <w:rsid w:val="004E22A9"/>
    <w:rsid w:val="004E2543"/>
    <w:rsid w:val="004E2946"/>
    <w:rsid w:val="004E2D3F"/>
    <w:rsid w:val="004E2F4D"/>
    <w:rsid w:val="004E5099"/>
    <w:rsid w:val="004E51D7"/>
    <w:rsid w:val="004E7872"/>
    <w:rsid w:val="004E7A98"/>
    <w:rsid w:val="004E7B36"/>
    <w:rsid w:val="004F04EE"/>
    <w:rsid w:val="004F114C"/>
    <w:rsid w:val="004F1F25"/>
    <w:rsid w:val="004F2E58"/>
    <w:rsid w:val="004F35DC"/>
    <w:rsid w:val="004F383B"/>
    <w:rsid w:val="004F3B85"/>
    <w:rsid w:val="004F3D6A"/>
    <w:rsid w:val="004F3EEE"/>
    <w:rsid w:val="004F494F"/>
    <w:rsid w:val="004F4D66"/>
    <w:rsid w:val="004F64CA"/>
    <w:rsid w:val="004F769F"/>
    <w:rsid w:val="00501417"/>
    <w:rsid w:val="0050149E"/>
    <w:rsid w:val="005027B2"/>
    <w:rsid w:val="005037F6"/>
    <w:rsid w:val="00503857"/>
    <w:rsid w:val="005041B2"/>
    <w:rsid w:val="005049FE"/>
    <w:rsid w:val="0050501C"/>
    <w:rsid w:val="00505318"/>
    <w:rsid w:val="0050570D"/>
    <w:rsid w:val="005057AB"/>
    <w:rsid w:val="00506051"/>
    <w:rsid w:val="00507938"/>
    <w:rsid w:val="00507C97"/>
    <w:rsid w:val="005109D6"/>
    <w:rsid w:val="00510A21"/>
    <w:rsid w:val="005118AD"/>
    <w:rsid w:val="00511E1A"/>
    <w:rsid w:val="00511F77"/>
    <w:rsid w:val="00512A6C"/>
    <w:rsid w:val="005130C6"/>
    <w:rsid w:val="00514DD6"/>
    <w:rsid w:val="00515421"/>
    <w:rsid w:val="00515861"/>
    <w:rsid w:val="005168BC"/>
    <w:rsid w:val="00517B49"/>
    <w:rsid w:val="00521687"/>
    <w:rsid w:val="005217BE"/>
    <w:rsid w:val="00521F96"/>
    <w:rsid w:val="00521FA0"/>
    <w:rsid w:val="00521FAA"/>
    <w:rsid w:val="00522125"/>
    <w:rsid w:val="00522705"/>
    <w:rsid w:val="00522CFB"/>
    <w:rsid w:val="0052327A"/>
    <w:rsid w:val="005234DB"/>
    <w:rsid w:val="0052360C"/>
    <w:rsid w:val="005240C3"/>
    <w:rsid w:val="005250BD"/>
    <w:rsid w:val="00525122"/>
    <w:rsid w:val="00525135"/>
    <w:rsid w:val="00526241"/>
    <w:rsid w:val="00527773"/>
    <w:rsid w:val="00527973"/>
    <w:rsid w:val="00530D50"/>
    <w:rsid w:val="00530E3B"/>
    <w:rsid w:val="00531A62"/>
    <w:rsid w:val="00533684"/>
    <w:rsid w:val="00533AAC"/>
    <w:rsid w:val="00533B06"/>
    <w:rsid w:val="005350F7"/>
    <w:rsid w:val="00536F3B"/>
    <w:rsid w:val="00537342"/>
    <w:rsid w:val="005374FD"/>
    <w:rsid w:val="00537BBB"/>
    <w:rsid w:val="00537C59"/>
    <w:rsid w:val="00540907"/>
    <w:rsid w:val="00540D4C"/>
    <w:rsid w:val="0054100F"/>
    <w:rsid w:val="00541444"/>
    <w:rsid w:val="00541E88"/>
    <w:rsid w:val="00541FA8"/>
    <w:rsid w:val="005432A0"/>
    <w:rsid w:val="00543548"/>
    <w:rsid w:val="005438C4"/>
    <w:rsid w:val="00543932"/>
    <w:rsid w:val="005454D4"/>
    <w:rsid w:val="00545924"/>
    <w:rsid w:val="00545A77"/>
    <w:rsid w:val="00545CB3"/>
    <w:rsid w:val="00547299"/>
    <w:rsid w:val="00547428"/>
    <w:rsid w:val="005507B7"/>
    <w:rsid w:val="0055299B"/>
    <w:rsid w:val="00552DA0"/>
    <w:rsid w:val="005532CB"/>
    <w:rsid w:val="005533BF"/>
    <w:rsid w:val="005536E3"/>
    <w:rsid w:val="00554C5D"/>
    <w:rsid w:val="00554CE9"/>
    <w:rsid w:val="00556C94"/>
    <w:rsid w:val="00556F16"/>
    <w:rsid w:val="00557E8F"/>
    <w:rsid w:val="00560DE3"/>
    <w:rsid w:val="005618A8"/>
    <w:rsid w:val="00561D47"/>
    <w:rsid w:val="005620AF"/>
    <w:rsid w:val="005629B8"/>
    <w:rsid w:val="00563BF3"/>
    <w:rsid w:val="00563EFF"/>
    <w:rsid w:val="00564E7E"/>
    <w:rsid w:val="005667A1"/>
    <w:rsid w:val="005668F5"/>
    <w:rsid w:val="00566B0A"/>
    <w:rsid w:val="0056738E"/>
    <w:rsid w:val="00567D2A"/>
    <w:rsid w:val="0057075D"/>
    <w:rsid w:val="00570856"/>
    <w:rsid w:val="00570C36"/>
    <w:rsid w:val="005722AF"/>
    <w:rsid w:val="005729F8"/>
    <w:rsid w:val="00573588"/>
    <w:rsid w:val="00573A00"/>
    <w:rsid w:val="0057447D"/>
    <w:rsid w:val="00575A3B"/>
    <w:rsid w:val="00576338"/>
    <w:rsid w:val="00576349"/>
    <w:rsid w:val="00577468"/>
    <w:rsid w:val="005775F0"/>
    <w:rsid w:val="00577A68"/>
    <w:rsid w:val="00580C3A"/>
    <w:rsid w:val="00581BBB"/>
    <w:rsid w:val="00582168"/>
    <w:rsid w:val="00582181"/>
    <w:rsid w:val="005829EC"/>
    <w:rsid w:val="005833A1"/>
    <w:rsid w:val="005837B6"/>
    <w:rsid w:val="00583B86"/>
    <w:rsid w:val="005841E7"/>
    <w:rsid w:val="005850B1"/>
    <w:rsid w:val="00585CF2"/>
    <w:rsid w:val="00586527"/>
    <w:rsid w:val="00586896"/>
    <w:rsid w:val="00587D83"/>
    <w:rsid w:val="00590CD9"/>
    <w:rsid w:val="005920A5"/>
    <w:rsid w:val="00592DD4"/>
    <w:rsid w:val="005937D1"/>
    <w:rsid w:val="00593999"/>
    <w:rsid w:val="0059449B"/>
    <w:rsid w:val="00594918"/>
    <w:rsid w:val="00594B42"/>
    <w:rsid w:val="00596EC3"/>
    <w:rsid w:val="00597807"/>
    <w:rsid w:val="005A1075"/>
    <w:rsid w:val="005A12AC"/>
    <w:rsid w:val="005A3B9F"/>
    <w:rsid w:val="005A43A1"/>
    <w:rsid w:val="005A4B9C"/>
    <w:rsid w:val="005A4FA5"/>
    <w:rsid w:val="005A58EA"/>
    <w:rsid w:val="005A5BF6"/>
    <w:rsid w:val="005A61B0"/>
    <w:rsid w:val="005A6493"/>
    <w:rsid w:val="005A7180"/>
    <w:rsid w:val="005A719B"/>
    <w:rsid w:val="005B0236"/>
    <w:rsid w:val="005B0A4F"/>
    <w:rsid w:val="005B1660"/>
    <w:rsid w:val="005B1A41"/>
    <w:rsid w:val="005B21DA"/>
    <w:rsid w:val="005B34E8"/>
    <w:rsid w:val="005B3BCE"/>
    <w:rsid w:val="005B43DA"/>
    <w:rsid w:val="005B4AB5"/>
    <w:rsid w:val="005B4D26"/>
    <w:rsid w:val="005B4FCF"/>
    <w:rsid w:val="005B5F08"/>
    <w:rsid w:val="005B61DC"/>
    <w:rsid w:val="005B656E"/>
    <w:rsid w:val="005B7B76"/>
    <w:rsid w:val="005B7C48"/>
    <w:rsid w:val="005B7ED1"/>
    <w:rsid w:val="005C1BEC"/>
    <w:rsid w:val="005C2A30"/>
    <w:rsid w:val="005C3147"/>
    <w:rsid w:val="005C41B4"/>
    <w:rsid w:val="005C4C8E"/>
    <w:rsid w:val="005C4E21"/>
    <w:rsid w:val="005C4E83"/>
    <w:rsid w:val="005C5A8D"/>
    <w:rsid w:val="005C5F70"/>
    <w:rsid w:val="005C745D"/>
    <w:rsid w:val="005D02EB"/>
    <w:rsid w:val="005D212A"/>
    <w:rsid w:val="005D4A15"/>
    <w:rsid w:val="005D4D56"/>
    <w:rsid w:val="005D5BA6"/>
    <w:rsid w:val="005D5D6D"/>
    <w:rsid w:val="005D6515"/>
    <w:rsid w:val="005D6BE3"/>
    <w:rsid w:val="005D6C15"/>
    <w:rsid w:val="005D6D3B"/>
    <w:rsid w:val="005D77B9"/>
    <w:rsid w:val="005D7A29"/>
    <w:rsid w:val="005E0ECA"/>
    <w:rsid w:val="005E1449"/>
    <w:rsid w:val="005E2E49"/>
    <w:rsid w:val="005E4619"/>
    <w:rsid w:val="005E4664"/>
    <w:rsid w:val="005E4912"/>
    <w:rsid w:val="005E4EFF"/>
    <w:rsid w:val="005E51E8"/>
    <w:rsid w:val="005E5E0E"/>
    <w:rsid w:val="005E695A"/>
    <w:rsid w:val="005E6AD3"/>
    <w:rsid w:val="005E6C45"/>
    <w:rsid w:val="005E6D9C"/>
    <w:rsid w:val="005F0476"/>
    <w:rsid w:val="005F064F"/>
    <w:rsid w:val="005F0DA8"/>
    <w:rsid w:val="005F11C7"/>
    <w:rsid w:val="005F25D4"/>
    <w:rsid w:val="005F2ECF"/>
    <w:rsid w:val="005F33E7"/>
    <w:rsid w:val="005F4370"/>
    <w:rsid w:val="005F6591"/>
    <w:rsid w:val="005F70C9"/>
    <w:rsid w:val="005F7A76"/>
    <w:rsid w:val="00600050"/>
    <w:rsid w:val="00600B17"/>
    <w:rsid w:val="006015B8"/>
    <w:rsid w:val="00601DCD"/>
    <w:rsid w:val="00601EE8"/>
    <w:rsid w:val="006048D3"/>
    <w:rsid w:val="0060514E"/>
    <w:rsid w:val="006052BE"/>
    <w:rsid w:val="0060657D"/>
    <w:rsid w:val="006067E1"/>
    <w:rsid w:val="0060776B"/>
    <w:rsid w:val="006078C6"/>
    <w:rsid w:val="006108F0"/>
    <w:rsid w:val="00610A13"/>
    <w:rsid w:val="0061118E"/>
    <w:rsid w:val="00611A7B"/>
    <w:rsid w:val="00612140"/>
    <w:rsid w:val="0061480B"/>
    <w:rsid w:val="00614C78"/>
    <w:rsid w:val="006156A7"/>
    <w:rsid w:val="00615768"/>
    <w:rsid w:val="0061729E"/>
    <w:rsid w:val="006205EE"/>
    <w:rsid w:val="00620D37"/>
    <w:rsid w:val="00620E8B"/>
    <w:rsid w:val="00621989"/>
    <w:rsid w:val="0062252C"/>
    <w:rsid w:val="00623067"/>
    <w:rsid w:val="00623245"/>
    <w:rsid w:val="00623457"/>
    <w:rsid w:val="00623596"/>
    <w:rsid w:val="006269EC"/>
    <w:rsid w:val="00626A54"/>
    <w:rsid w:val="00626B4D"/>
    <w:rsid w:val="00627568"/>
    <w:rsid w:val="00627CCF"/>
    <w:rsid w:val="00627DBA"/>
    <w:rsid w:val="00627F4A"/>
    <w:rsid w:val="006307B3"/>
    <w:rsid w:val="006307FB"/>
    <w:rsid w:val="00630975"/>
    <w:rsid w:val="00630DEB"/>
    <w:rsid w:val="00631621"/>
    <w:rsid w:val="00631B31"/>
    <w:rsid w:val="00632569"/>
    <w:rsid w:val="00632ECD"/>
    <w:rsid w:val="00633452"/>
    <w:rsid w:val="00633B95"/>
    <w:rsid w:val="006340AC"/>
    <w:rsid w:val="00634A42"/>
    <w:rsid w:val="00634D17"/>
    <w:rsid w:val="0063502F"/>
    <w:rsid w:val="00635D6F"/>
    <w:rsid w:val="006373B7"/>
    <w:rsid w:val="006378D6"/>
    <w:rsid w:val="00637A41"/>
    <w:rsid w:val="006416A2"/>
    <w:rsid w:val="00641A1A"/>
    <w:rsid w:val="00641A9D"/>
    <w:rsid w:val="00642F54"/>
    <w:rsid w:val="006442A6"/>
    <w:rsid w:val="00644C74"/>
    <w:rsid w:val="0064500D"/>
    <w:rsid w:val="00645B77"/>
    <w:rsid w:val="00646788"/>
    <w:rsid w:val="00646EBC"/>
    <w:rsid w:val="00647581"/>
    <w:rsid w:val="00650038"/>
    <w:rsid w:val="00650409"/>
    <w:rsid w:val="006506B3"/>
    <w:rsid w:val="00650A41"/>
    <w:rsid w:val="00650C17"/>
    <w:rsid w:val="00651735"/>
    <w:rsid w:val="006522D3"/>
    <w:rsid w:val="00652927"/>
    <w:rsid w:val="00652BA2"/>
    <w:rsid w:val="00652C8A"/>
    <w:rsid w:val="00653F23"/>
    <w:rsid w:val="0065412D"/>
    <w:rsid w:val="00654A8B"/>
    <w:rsid w:val="00655712"/>
    <w:rsid w:val="00655767"/>
    <w:rsid w:val="00655AC5"/>
    <w:rsid w:val="0065629A"/>
    <w:rsid w:val="00656977"/>
    <w:rsid w:val="00656D6B"/>
    <w:rsid w:val="00657B0A"/>
    <w:rsid w:val="006600B9"/>
    <w:rsid w:val="0066024C"/>
    <w:rsid w:val="00660321"/>
    <w:rsid w:val="006613F7"/>
    <w:rsid w:val="00662B21"/>
    <w:rsid w:val="00664E72"/>
    <w:rsid w:val="00665C1B"/>
    <w:rsid w:val="00665E05"/>
    <w:rsid w:val="00666708"/>
    <w:rsid w:val="00666DFE"/>
    <w:rsid w:val="00666EC5"/>
    <w:rsid w:val="00670E12"/>
    <w:rsid w:val="00671210"/>
    <w:rsid w:val="006713D3"/>
    <w:rsid w:val="00671C97"/>
    <w:rsid w:val="0067241A"/>
    <w:rsid w:val="006724F5"/>
    <w:rsid w:val="006734AA"/>
    <w:rsid w:val="006734E1"/>
    <w:rsid w:val="00674DE6"/>
    <w:rsid w:val="00675561"/>
    <w:rsid w:val="0067750C"/>
    <w:rsid w:val="00677555"/>
    <w:rsid w:val="00677603"/>
    <w:rsid w:val="00677CBA"/>
    <w:rsid w:val="006805FE"/>
    <w:rsid w:val="006816BC"/>
    <w:rsid w:val="00681DD0"/>
    <w:rsid w:val="00681EA1"/>
    <w:rsid w:val="00682071"/>
    <w:rsid w:val="00682AC2"/>
    <w:rsid w:val="00682B26"/>
    <w:rsid w:val="00683163"/>
    <w:rsid w:val="00684547"/>
    <w:rsid w:val="006847B0"/>
    <w:rsid w:val="006853A0"/>
    <w:rsid w:val="00686A76"/>
    <w:rsid w:val="0068717B"/>
    <w:rsid w:val="006872EA"/>
    <w:rsid w:val="00687395"/>
    <w:rsid w:val="00687FD4"/>
    <w:rsid w:val="00690515"/>
    <w:rsid w:val="006906A2"/>
    <w:rsid w:val="0069075E"/>
    <w:rsid w:val="0069099B"/>
    <w:rsid w:val="00692033"/>
    <w:rsid w:val="006920AA"/>
    <w:rsid w:val="0069246A"/>
    <w:rsid w:val="00692A54"/>
    <w:rsid w:val="00692AA6"/>
    <w:rsid w:val="00694251"/>
    <w:rsid w:val="0069466A"/>
    <w:rsid w:val="00695CA3"/>
    <w:rsid w:val="00695D38"/>
    <w:rsid w:val="006960DC"/>
    <w:rsid w:val="00696823"/>
    <w:rsid w:val="00696CA1"/>
    <w:rsid w:val="00696FEF"/>
    <w:rsid w:val="00697004"/>
    <w:rsid w:val="0069D80B"/>
    <w:rsid w:val="006A01E1"/>
    <w:rsid w:val="006A0C41"/>
    <w:rsid w:val="006A0DA4"/>
    <w:rsid w:val="006A0FDD"/>
    <w:rsid w:val="006A22AF"/>
    <w:rsid w:val="006A2776"/>
    <w:rsid w:val="006A2CE0"/>
    <w:rsid w:val="006A3842"/>
    <w:rsid w:val="006A401E"/>
    <w:rsid w:val="006A4025"/>
    <w:rsid w:val="006A5929"/>
    <w:rsid w:val="006A6542"/>
    <w:rsid w:val="006A7D0B"/>
    <w:rsid w:val="006B14AE"/>
    <w:rsid w:val="006B20F1"/>
    <w:rsid w:val="006B26CF"/>
    <w:rsid w:val="006B339A"/>
    <w:rsid w:val="006B3CA2"/>
    <w:rsid w:val="006B59DB"/>
    <w:rsid w:val="006B60A2"/>
    <w:rsid w:val="006B61D1"/>
    <w:rsid w:val="006B6E6D"/>
    <w:rsid w:val="006B754E"/>
    <w:rsid w:val="006B7D99"/>
    <w:rsid w:val="006B7F41"/>
    <w:rsid w:val="006C1846"/>
    <w:rsid w:val="006C1BB0"/>
    <w:rsid w:val="006C2B7B"/>
    <w:rsid w:val="006C3CFD"/>
    <w:rsid w:val="006C3FAF"/>
    <w:rsid w:val="006C4D52"/>
    <w:rsid w:val="006C72A5"/>
    <w:rsid w:val="006C7406"/>
    <w:rsid w:val="006D17B0"/>
    <w:rsid w:val="006D186D"/>
    <w:rsid w:val="006D1875"/>
    <w:rsid w:val="006D2955"/>
    <w:rsid w:val="006D315E"/>
    <w:rsid w:val="006D4099"/>
    <w:rsid w:val="006D48DD"/>
    <w:rsid w:val="006D4D29"/>
    <w:rsid w:val="006D57CA"/>
    <w:rsid w:val="006D5E8B"/>
    <w:rsid w:val="006D5FCB"/>
    <w:rsid w:val="006D6685"/>
    <w:rsid w:val="006D690C"/>
    <w:rsid w:val="006D6B5B"/>
    <w:rsid w:val="006D71FA"/>
    <w:rsid w:val="006D7C44"/>
    <w:rsid w:val="006E028A"/>
    <w:rsid w:val="006E104A"/>
    <w:rsid w:val="006E1D0B"/>
    <w:rsid w:val="006E349C"/>
    <w:rsid w:val="006E49D1"/>
    <w:rsid w:val="006E4FC3"/>
    <w:rsid w:val="006E5091"/>
    <w:rsid w:val="006E5222"/>
    <w:rsid w:val="006E52E0"/>
    <w:rsid w:val="006E5A30"/>
    <w:rsid w:val="006E65C8"/>
    <w:rsid w:val="006E6617"/>
    <w:rsid w:val="006E6EE2"/>
    <w:rsid w:val="006E7009"/>
    <w:rsid w:val="006E777C"/>
    <w:rsid w:val="006E7F71"/>
    <w:rsid w:val="006F0A27"/>
    <w:rsid w:val="006F1FD5"/>
    <w:rsid w:val="006F3283"/>
    <w:rsid w:val="006F365C"/>
    <w:rsid w:val="006F45C4"/>
    <w:rsid w:val="006F4A4C"/>
    <w:rsid w:val="006F594A"/>
    <w:rsid w:val="006F6337"/>
    <w:rsid w:val="006F652E"/>
    <w:rsid w:val="00700685"/>
    <w:rsid w:val="007010F8"/>
    <w:rsid w:val="007012A6"/>
    <w:rsid w:val="00701AED"/>
    <w:rsid w:val="00701FD1"/>
    <w:rsid w:val="007020B3"/>
    <w:rsid w:val="00704DA6"/>
    <w:rsid w:val="007050FC"/>
    <w:rsid w:val="00705B1D"/>
    <w:rsid w:val="0070645A"/>
    <w:rsid w:val="00706A62"/>
    <w:rsid w:val="00707EB1"/>
    <w:rsid w:val="00707FEE"/>
    <w:rsid w:val="00710303"/>
    <w:rsid w:val="00710B80"/>
    <w:rsid w:val="00710BEE"/>
    <w:rsid w:val="00710E75"/>
    <w:rsid w:val="00711054"/>
    <w:rsid w:val="0071153B"/>
    <w:rsid w:val="00712AA7"/>
    <w:rsid w:val="00712C78"/>
    <w:rsid w:val="00713380"/>
    <w:rsid w:val="00713B22"/>
    <w:rsid w:val="007147CF"/>
    <w:rsid w:val="00714EF6"/>
    <w:rsid w:val="007164D3"/>
    <w:rsid w:val="00716A7A"/>
    <w:rsid w:val="007215A8"/>
    <w:rsid w:val="00721895"/>
    <w:rsid w:val="00721E13"/>
    <w:rsid w:val="00723CF0"/>
    <w:rsid w:val="00724B02"/>
    <w:rsid w:val="00724B53"/>
    <w:rsid w:val="007263A3"/>
    <w:rsid w:val="00726D04"/>
    <w:rsid w:val="00726DE0"/>
    <w:rsid w:val="00730A15"/>
    <w:rsid w:val="00730D1E"/>
    <w:rsid w:val="00731C95"/>
    <w:rsid w:val="00732FFD"/>
    <w:rsid w:val="00733694"/>
    <w:rsid w:val="00733F5C"/>
    <w:rsid w:val="00734078"/>
    <w:rsid w:val="00734A74"/>
    <w:rsid w:val="00734C83"/>
    <w:rsid w:val="007355C1"/>
    <w:rsid w:val="007356E7"/>
    <w:rsid w:val="007403D7"/>
    <w:rsid w:val="00740FF8"/>
    <w:rsid w:val="00741D7A"/>
    <w:rsid w:val="00742073"/>
    <w:rsid w:val="00742480"/>
    <w:rsid w:val="00742740"/>
    <w:rsid w:val="00742FEC"/>
    <w:rsid w:val="0074323C"/>
    <w:rsid w:val="007432BA"/>
    <w:rsid w:val="00743B0E"/>
    <w:rsid w:val="00745216"/>
    <w:rsid w:val="00745951"/>
    <w:rsid w:val="00746D71"/>
    <w:rsid w:val="00747586"/>
    <w:rsid w:val="00747A48"/>
    <w:rsid w:val="00747D6A"/>
    <w:rsid w:val="00747E45"/>
    <w:rsid w:val="00750A6F"/>
    <w:rsid w:val="00751758"/>
    <w:rsid w:val="00751A33"/>
    <w:rsid w:val="00752304"/>
    <w:rsid w:val="007535D5"/>
    <w:rsid w:val="0075374E"/>
    <w:rsid w:val="00754E9D"/>
    <w:rsid w:val="00755F4E"/>
    <w:rsid w:val="00755F55"/>
    <w:rsid w:val="0075643F"/>
    <w:rsid w:val="00756A36"/>
    <w:rsid w:val="00757A4A"/>
    <w:rsid w:val="00757DB0"/>
    <w:rsid w:val="00760874"/>
    <w:rsid w:val="00761553"/>
    <w:rsid w:val="00762022"/>
    <w:rsid w:val="0076245C"/>
    <w:rsid w:val="00762FDD"/>
    <w:rsid w:val="0076304B"/>
    <w:rsid w:val="0076397E"/>
    <w:rsid w:val="007658AB"/>
    <w:rsid w:val="00765C6E"/>
    <w:rsid w:val="007660A6"/>
    <w:rsid w:val="007661D9"/>
    <w:rsid w:val="00766539"/>
    <w:rsid w:val="00766931"/>
    <w:rsid w:val="00766FF1"/>
    <w:rsid w:val="007671FE"/>
    <w:rsid w:val="0076777A"/>
    <w:rsid w:val="0076777D"/>
    <w:rsid w:val="007677F5"/>
    <w:rsid w:val="00770B85"/>
    <w:rsid w:val="007710B6"/>
    <w:rsid w:val="0077231A"/>
    <w:rsid w:val="007723C8"/>
    <w:rsid w:val="00772C10"/>
    <w:rsid w:val="007743B5"/>
    <w:rsid w:val="007747FB"/>
    <w:rsid w:val="00774ADD"/>
    <w:rsid w:val="007750B4"/>
    <w:rsid w:val="007751A8"/>
    <w:rsid w:val="0077635A"/>
    <w:rsid w:val="007767EC"/>
    <w:rsid w:val="00776E9B"/>
    <w:rsid w:val="00777250"/>
    <w:rsid w:val="0077791B"/>
    <w:rsid w:val="00777B69"/>
    <w:rsid w:val="00780434"/>
    <w:rsid w:val="0078065A"/>
    <w:rsid w:val="007818F6"/>
    <w:rsid w:val="0078199D"/>
    <w:rsid w:val="0078218F"/>
    <w:rsid w:val="00782581"/>
    <w:rsid w:val="007834B4"/>
    <w:rsid w:val="00783BF9"/>
    <w:rsid w:val="00783FDB"/>
    <w:rsid w:val="00784226"/>
    <w:rsid w:val="00785117"/>
    <w:rsid w:val="00785126"/>
    <w:rsid w:val="007851E1"/>
    <w:rsid w:val="007851F7"/>
    <w:rsid w:val="00785241"/>
    <w:rsid w:val="00785794"/>
    <w:rsid w:val="00786C7F"/>
    <w:rsid w:val="00786DEB"/>
    <w:rsid w:val="00787011"/>
    <w:rsid w:val="007873EA"/>
    <w:rsid w:val="00787F14"/>
    <w:rsid w:val="007907E7"/>
    <w:rsid w:val="00790953"/>
    <w:rsid w:val="00790DE6"/>
    <w:rsid w:val="00791394"/>
    <w:rsid w:val="00791FF1"/>
    <w:rsid w:val="00792278"/>
    <w:rsid w:val="00792E73"/>
    <w:rsid w:val="00795A6D"/>
    <w:rsid w:val="00797A42"/>
    <w:rsid w:val="00797DD3"/>
    <w:rsid w:val="007A107B"/>
    <w:rsid w:val="007A1CC7"/>
    <w:rsid w:val="007A2976"/>
    <w:rsid w:val="007A2B0A"/>
    <w:rsid w:val="007A3948"/>
    <w:rsid w:val="007A4AD9"/>
    <w:rsid w:val="007A4BA7"/>
    <w:rsid w:val="007A52CF"/>
    <w:rsid w:val="007A5364"/>
    <w:rsid w:val="007A5D31"/>
    <w:rsid w:val="007A632B"/>
    <w:rsid w:val="007B0271"/>
    <w:rsid w:val="007B0640"/>
    <w:rsid w:val="007B11F8"/>
    <w:rsid w:val="007B1561"/>
    <w:rsid w:val="007B1653"/>
    <w:rsid w:val="007B1CA7"/>
    <w:rsid w:val="007B2AC8"/>
    <w:rsid w:val="007B2E0C"/>
    <w:rsid w:val="007B2E1D"/>
    <w:rsid w:val="007B339E"/>
    <w:rsid w:val="007B3802"/>
    <w:rsid w:val="007B404C"/>
    <w:rsid w:val="007B4408"/>
    <w:rsid w:val="007B4B87"/>
    <w:rsid w:val="007B5660"/>
    <w:rsid w:val="007B58E6"/>
    <w:rsid w:val="007B5EAF"/>
    <w:rsid w:val="007B6A63"/>
    <w:rsid w:val="007B75FB"/>
    <w:rsid w:val="007B7A33"/>
    <w:rsid w:val="007C0BBD"/>
    <w:rsid w:val="007C294E"/>
    <w:rsid w:val="007C2A15"/>
    <w:rsid w:val="007C48E3"/>
    <w:rsid w:val="007C611C"/>
    <w:rsid w:val="007C627E"/>
    <w:rsid w:val="007C6563"/>
    <w:rsid w:val="007C69E8"/>
    <w:rsid w:val="007C6BDE"/>
    <w:rsid w:val="007C6C67"/>
    <w:rsid w:val="007C7407"/>
    <w:rsid w:val="007C7669"/>
    <w:rsid w:val="007D0251"/>
    <w:rsid w:val="007D031E"/>
    <w:rsid w:val="007D2EAD"/>
    <w:rsid w:val="007D316D"/>
    <w:rsid w:val="007D3ABB"/>
    <w:rsid w:val="007D4E08"/>
    <w:rsid w:val="007D5BEA"/>
    <w:rsid w:val="007D5BF7"/>
    <w:rsid w:val="007D5E58"/>
    <w:rsid w:val="007D61BE"/>
    <w:rsid w:val="007D621D"/>
    <w:rsid w:val="007D6872"/>
    <w:rsid w:val="007D7975"/>
    <w:rsid w:val="007E02E8"/>
    <w:rsid w:val="007E069A"/>
    <w:rsid w:val="007E1E01"/>
    <w:rsid w:val="007E327E"/>
    <w:rsid w:val="007E3C35"/>
    <w:rsid w:val="007E4D71"/>
    <w:rsid w:val="007E4E65"/>
    <w:rsid w:val="007E528D"/>
    <w:rsid w:val="007E5497"/>
    <w:rsid w:val="007E56C8"/>
    <w:rsid w:val="007E747A"/>
    <w:rsid w:val="007E76EB"/>
    <w:rsid w:val="007F045D"/>
    <w:rsid w:val="007F04A8"/>
    <w:rsid w:val="007F0D84"/>
    <w:rsid w:val="007F0EAE"/>
    <w:rsid w:val="007F144B"/>
    <w:rsid w:val="007F1DF9"/>
    <w:rsid w:val="007F3724"/>
    <w:rsid w:val="007F38F1"/>
    <w:rsid w:val="007F3D8E"/>
    <w:rsid w:val="007F4361"/>
    <w:rsid w:val="007F571F"/>
    <w:rsid w:val="007F585F"/>
    <w:rsid w:val="007F596F"/>
    <w:rsid w:val="007F5A43"/>
    <w:rsid w:val="007F6E26"/>
    <w:rsid w:val="007F6E88"/>
    <w:rsid w:val="007F7546"/>
    <w:rsid w:val="007F7ADA"/>
    <w:rsid w:val="008004C5"/>
    <w:rsid w:val="008009EE"/>
    <w:rsid w:val="008033CC"/>
    <w:rsid w:val="00803483"/>
    <w:rsid w:val="008037C1"/>
    <w:rsid w:val="00803F96"/>
    <w:rsid w:val="008048B2"/>
    <w:rsid w:val="00804906"/>
    <w:rsid w:val="008058E7"/>
    <w:rsid w:val="00806412"/>
    <w:rsid w:val="0080646B"/>
    <w:rsid w:val="0080654C"/>
    <w:rsid w:val="00806652"/>
    <w:rsid w:val="008067F0"/>
    <w:rsid w:val="00806DB5"/>
    <w:rsid w:val="0080788A"/>
    <w:rsid w:val="00807BD0"/>
    <w:rsid w:val="00807C4D"/>
    <w:rsid w:val="00807FD1"/>
    <w:rsid w:val="00811345"/>
    <w:rsid w:val="00811B01"/>
    <w:rsid w:val="008128B6"/>
    <w:rsid w:val="00813035"/>
    <w:rsid w:val="00813729"/>
    <w:rsid w:val="00814143"/>
    <w:rsid w:val="008147E6"/>
    <w:rsid w:val="008148D9"/>
    <w:rsid w:val="00814C54"/>
    <w:rsid w:val="00815C43"/>
    <w:rsid w:val="00817042"/>
    <w:rsid w:val="0082114D"/>
    <w:rsid w:val="008217C6"/>
    <w:rsid w:val="008218C9"/>
    <w:rsid w:val="00822455"/>
    <w:rsid w:val="0082268C"/>
    <w:rsid w:val="00822DF2"/>
    <w:rsid w:val="00823AE4"/>
    <w:rsid w:val="00825F45"/>
    <w:rsid w:val="00826284"/>
    <w:rsid w:val="00827396"/>
    <w:rsid w:val="0082768B"/>
    <w:rsid w:val="00827884"/>
    <w:rsid w:val="00827D84"/>
    <w:rsid w:val="00827E6F"/>
    <w:rsid w:val="00827E96"/>
    <w:rsid w:val="00830036"/>
    <w:rsid w:val="00831682"/>
    <w:rsid w:val="008319F7"/>
    <w:rsid w:val="008320BA"/>
    <w:rsid w:val="00832472"/>
    <w:rsid w:val="0083351C"/>
    <w:rsid w:val="00833743"/>
    <w:rsid w:val="008344B1"/>
    <w:rsid w:val="008345A1"/>
    <w:rsid w:val="00834C52"/>
    <w:rsid w:val="00836981"/>
    <w:rsid w:val="00840169"/>
    <w:rsid w:val="00840A39"/>
    <w:rsid w:val="00840B45"/>
    <w:rsid w:val="00841316"/>
    <w:rsid w:val="00841CD9"/>
    <w:rsid w:val="00842A5E"/>
    <w:rsid w:val="00842C04"/>
    <w:rsid w:val="008432D3"/>
    <w:rsid w:val="0084338C"/>
    <w:rsid w:val="00844156"/>
    <w:rsid w:val="0084431E"/>
    <w:rsid w:val="0084476A"/>
    <w:rsid w:val="00844826"/>
    <w:rsid w:val="00844AFC"/>
    <w:rsid w:val="00845BE3"/>
    <w:rsid w:val="00845E2D"/>
    <w:rsid w:val="008470E9"/>
    <w:rsid w:val="00850D9D"/>
    <w:rsid w:val="00852426"/>
    <w:rsid w:val="00852660"/>
    <w:rsid w:val="008547CD"/>
    <w:rsid w:val="00855100"/>
    <w:rsid w:val="00855959"/>
    <w:rsid w:val="0085595B"/>
    <w:rsid w:val="00855E88"/>
    <w:rsid w:val="00856472"/>
    <w:rsid w:val="00856BD5"/>
    <w:rsid w:val="0085771C"/>
    <w:rsid w:val="00860EDB"/>
    <w:rsid w:val="008614AB"/>
    <w:rsid w:val="008615FD"/>
    <w:rsid w:val="00862673"/>
    <w:rsid w:val="00862D4E"/>
    <w:rsid w:val="0086319D"/>
    <w:rsid w:val="008631E0"/>
    <w:rsid w:val="00864328"/>
    <w:rsid w:val="00864D0B"/>
    <w:rsid w:val="00864DA6"/>
    <w:rsid w:val="008679F2"/>
    <w:rsid w:val="008701B7"/>
    <w:rsid w:val="00870439"/>
    <w:rsid w:val="00870E00"/>
    <w:rsid w:val="008711FE"/>
    <w:rsid w:val="0087181A"/>
    <w:rsid w:val="00873266"/>
    <w:rsid w:val="00873BA2"/>
    <w:rsid w:val="00874814"/>
    <w:rsid w:val="00875619"/>
    <w:rsid w:val="008768CA"/>
    <w:rsid w:val="00876CB7"/>
    <w:rsid w:val="00877CAE"/>
    <w:rsid w:val="0088097F"/>
    <w:rsid w:val="00881684"/>
    <w:rsid w:val="0088316D"/>
    <w:rsid w:val="00883834"/>
    <w:rsid w:val="00883EFD"/>
    <w:rsid w:val="00883F97"/>
    <w:rsid w:val="008841D5"/>
    <w:rsid w:val="008859FA"/>
    <w:rsid w:val="008870A0"/>
    <w:rsid w:val="00887A2E"/>
    <w:rsid w:val="008905BD"/>
    <w:rsid w:val="008906EE"/>
    <w:rsid w:val="008914FA"/>
    <w:rsid w:val="008921DC"/>
    <w:rsid w:val="00892412"/>
    <w:rsid w:val="00892F91"/>
    <w:rsid w:val="00893EC7"/>
    <w:rsid w:val="00894507"/>
    <w:rsid w:val="00896CA6"/>
    <w:rsid w:val="00896E3E"/>
    <w:rsid w:val="00897404"/>
    <w:rsid w:val="008A0910"/>
    <w:rsid w:val="008A0DAF"/>
    <w:rsid w:val="008A1B7D"/>
    <w:rsid w:val="008A1E31"/>
    <w:rsid w:val="008A1FBD"/>
    <w:rsid w:val="008A22FA"/>
    <w:rsid w:val="008A293D"/>
    <w:rsid w:val="008A335C"/>
    <w:rsid w:val="008A348C"/>
    <w:rsid w:val="008A3B6E"/>
    <w:rsid w:val="008A56B7"/>
    <w:rsid w:val="008A5992"/>
    <w:rsid w:val="008A6360"/>
    <w:rsid w:val="008A733D"/>
    <w:rsid w:val="008A793C"/>
    <w:rsid w:val="008A7D07"/>
    <w:rsid w:val="008A7D62"/>
    <w:rsid w:val="008B0EE6"/>
    <w:rsid w:val="008B15D5"/>
    <w:rsid w:val="008B17F7"/>
    <w:rsid w:val="008B2EB2"/>
    <w:rsid w:val="008B4AC2"/>
    <w:rsid w:val="008B5690"/>
    <w:rsid w:val="008B576C"/>
    <w:rsid w:val="008B5F82"/>
    <w:rsid w:val="008B60EE"/>
    <w:rsid w:val="008B66FA"/>
    <w:rsid w:val="008B6914"/>
    <w:rsid w:val="008C07EA"/>
    <w:rsid w:val="008C0C57"/>
    <w:rsid w:val="008C0C9F"/>
    <w:rsid w:val="008C14B5"/>
    <w:rsid w:val="008C23BC"/>
    <w:rsid w:val="008C304E"/>
    <w:rsid w:val="008C34B9"/>
    <w:rsid w:val="008C3922"/>
    <w:rsid w:val="008C458E"/>
    <w:rsid w:val="008C65BE"/>
    <w:rsid w:val="008C6674"/>
    <w:rsid w:val="008C671B"/>
    <w:rsid w:val="008C79F5"/>
    <w:rsid w:val="008D00AB"/>
    <w:rsid w:val="008D0CF8"/>
    <w:rsid w:val="008D0D61"/>
    <w:rsid w:val="008D1602"/>
    <w:rsid w:val="008D3EB0"/>
    <w:rsid w:val="008D55FA"/>
    <w:rsid w:val="008D573D"/>
    <w:rsid w:val="008D6520"/>
    <w:rsid w:val="008D691E"/>
    <w:rsid w:val="008D6C72"/>
    <w:rsid w:val="008D7147"/>
    <w:rsid w:val="008D7D1C"/>
    <w:rsid w:val="008E0639"/>
    <w:rsid w:val="008E2173"/>
    <w:rsid w:val="008E3E41"/>
    <w:rsid w:val="008E4181"/>
    <w:rsid w:val="008E484A"/>
    <w:rsid w:val="008E5C3F"/>
    <w:rsid w:val="008E5E0A"/>
    <w:rsid w:val="008E5E60"/>
    <w:rsid w:val="008E5F36"/>
    <w:rsid w:val="008E7998"/>
    <w:rsid w:val="008F01DF"/>
    <w:rsid w:val="008F0226"/>
    <w:rsid w:val="008F02E8"/>
    <w:rsid w:val="008F0711"/>
    <w:rsid w:val="008F1037"/>
    <w:rsid w:val="008F1990"/>
    <w:rsid w:val="008F238F"/>
    <w:rsid w:val="008F28C6"/>
    <w:rsid w:val="008F2B44"/>
    <w:rsid w:val="008F2E16"/>
    <w:rsid w:val="008F358A"/>
    <w:rsid w:val="008F3F64"/>
    <w:rsid w:val="008F4DB4"/>
    <w:rsid w:val="008F523B"/>
    <w:rsid w:val="008F5BA1"/>
    <w:rsid w:val="008F6200"/>
    <w:rsid w:val="008F6368"/>
    <w:rsid w:val="008F66C7"/>
    <w:rsid w:val="008F7FAE"/>
    <w:rsid w:val="008FC74C"/>
    <w:rsid w:val="009007B1"/>
    <w:rsid w:val="0090128D"/>
    <w:rsid w:val="009012B1"/>
    <w:rsid w:val="00902B8F"/>
    <w:rsid w:val="00902DCF"/>
    <w:rsid w:val="00903588"/>
    <w:rsid w:val="009036B0"/>
    <w:rsid w:val="00904924"/>
    <w:rsid w:val="00904D57"/>
    <w:rsid w:val="009051F4"/>
    <w:rsid w:val="0090575C"/>
    <w:rsid w:val="00905C41"/>
    <w:rsid w:val="00906A45"/>
    <w:rsid w:val="009071BF"/>
    <w:rsid w:val="009074F0"/>
    <w:rsid w:val="00910E3B"/>
    <w:rsid w:val="00910EF5"/>
    <w:rsid w:val="00910FA6"/>
    <w:rsid w:val="00911722"/>
    <w:rsid w:val="0091431A"/>
    <w:rsid w:val="0091492A"/>
    <w:rsid w:val="00915799"/>
    <w:rsid w:val="00916549"/>
    <w:rsid w:val="00916FE2"/>
    <w:rsid w:val="009177BF"/>
    <w:rsid w:val="0092020E"/>
    <w:rsid w:val="00920605"/>
    <w:rsid w:val="00920EB9"/>
    <w:rsid w:val="009219B5"/>
    <w:rsid w:val="00921EDF"/>
    <w:rsid w:val="0092230A"/>
    <w:rsid w:val="0092261C"/>
    <w:rsid w:val="009245EB"/>
    <w:rsid w:val="00925BEA"/>
    <w:rsid w:val="009266D2"/>
    <w:rsid w:val="00926FB1"/>
    <w:rsid w:val="0092B283"/>
    <w:rsid w:val="00930E6E"/>
    <w:rsid w:val="009314D2"/>
    <w:rsid w:val="009323CF"/>
    <w:rsid w:val="00932B63"/>
    <w:rsid w:val="009339FC"/>
    <w:rsid w:val="0094026A"/>
    <w:rsid w:val="00940DFA"/>
    <w:rsid w:val="009412F7"/>
    <w:rsid w:val="0094193B"/>
    <w:rsid w:val="00944351"/>
    <w:rsid w:val="0094483D"/>
    <w:rsid w:val="009449DF"/>
    <w:rsid w:val="00944EE7"/>
    <w:rsid w:val="009464A6"/>
    <w:rsid w:val="009467DD"/>
    <w:rsid w:val="009467F4"/>
    <w:rsid w:val="00946AFB"/>
    <w:rsid w:val="009474BB"/>
    <w:rsid w:val="0094778C"/>
    <w:rsid w:val="00947B14"/>
    <w:rsid w:val="00952376"/>
    <w:rsid w:val="0095246D"/>
    <w:rsid w:val="00952FBD"/>
    <w:rsid w:val="009539BF"/>
    <w:rsid w:val="00955053"/>
    <w:rsid w:val="009564FD"/>
    <w:rsid w:val="00956596"/>
    <w:rsid w:val="00957B85"/>
    <w:rsid w:val="0096008B"/>
    <w:rsid w:val="009606AB"/>
    <w:rsid w:val="009612D1"/>
    <w:rsid w:val="0096195F"/>
    <w:rsid w:val="00961B87"/>
    <w:rsid w:val="00961C92"/>
    <w:rsid w:val="009623EA"/>
    <w:rsid w:val="0096267C"/>
    <w:rsid w:val="00963CF1"/>
    <w:rsid w:val="009644FC"/>
    <w:rsid w:val="00964C28"/>
    <w:rsid w:val="009655DA"/>
    <w:rsid w:val="009655ED"/>
    <w:rsid w:val="00965C62"/>
    <w:rsid w:val="00966382"/>
    <w:rsid w:val="009664CD"/>
    <w:rsid w:val="00967BDF"/>
    <w:rsid w:val="00972C9B"/>
    <w:rsid w:val="00973187"/>
    <w:rsid w:val="00973854"/>
    <w:rsid w:val="00973AAB"/>
    <w:rsid w:val="00973D9E"/>
    <w:rsid w:val="00973F00"/>
    <w:rsid w:val="00974008"/>
    <w:rsid w:val="0097428C"/>
    <w:rsid w:val="00974932"/>
    <w:rsid w:val="009752BB"/>
    <w:rsid w:val="00975681"/>
    <w:rsid w:val="0097596E"/>
    <w:rsid w:val="009764ED"/>
    <w:rsid w:val="00976C4B"/>
    <w:rsid w:val="00976EFE"/>
    <w:rsid w:val="00977C5D"/>
    <w:rsid w:val="009802E3"/>
    <w:rsid w:val="00980ED2"/>
    <w:rsid w:val="00980F1B"/>
    <w:rsid w:val="00980FB7"/>
    <w:rsid w:val="00982674"/>
    <w:rsid w:val="009834C3"/>
    <w:rsid w:val="009847B7"/>
    <w:rsid w:val="00984BFC"/>
    <w:rsid w:val="00985C94"/>
    <w:rsid w:val="00987B3E"/>
    <w:rsid w:val="00990B6D"/>
    <w:rsid w:val="00990E4C"/>
    <w:rsid w:val="00991C90"/>
    <w:rsid w:val="009922CE"/>
    <w:rsid w:val="00992D9D"/>
    <w:rsid w:val="00994D1D"/>
    <w:rsid w:val="00995008"/>
    <w:rsid w:val="00996D05"/>
    <w:rsid w:val="009A0283"/>
    <w:rsid w:val="009A0E61"/>
    <w:rsid w:val="009A1591"/>
    <w:rsid w:val="009A239C"/>
    <w:rsid w:val="009A23E3"/>
    <w:rsid w:val="009A2551"/>
    <w:rsid w:val="009A2A07"/>
    <w:rsid w:val="009A2ACB"/>
    <w:rsid w:val="009A2DEA"/>
    <w:rsid w:val="009A3333"/>
    <w:rsid w:val="009A336B"/>
    <w:rsid w:val="009A465B"/>
    <w:rsid w:val="009A4C5D"/>
    <w:rsid w:val="009A4C90"/>
    <w:rsid w:val="009A587D"/>
    <w:rsid w:val="009A5B45"/>
    <w:rsid w:val="009A5FBF"/>
    <w:rsid w:val="009A66BA"/>
    <w:rsid w:val="009A7DB5"/>
    <w:rsid w:val="009B1059"/>
    <w:rsid w:val="009B15C8"/>
    <w:rsid w:val="009B1A25"/>
    <w:rsid w:val="009B212A"/>
    <w:rsid w:val="009B22E2"/>
    <w:rsid w:val="009B238D"/>
    <w:rsid w:val="009B2B89"/>
    <w:rsid w:val="009B31D4"/>
    <w:rsid w:val="009B350D"/>
    <w:rsid w:val="009B3A0C"/>
    <w:rsid w:val="009B5412"/>
    <w:rsid w:val="009B7CD2"/>
    <w:rsid w:val="009B7FB0"/>
    <w:rsid w:val="009C0A33"/>
    <w:rsid w:val="009C0FA6"/>
    <w:rsid w:val="009C157D"/>
    <w:rsid w:val="009C1C8F"/>
    <w:rsid w:val="009C2BF6"/>
    <w:rsid w:val="009C33B8"/>
    <w:rsid w:val="009C362F"/>
    <w:rsid w:val="009C3782"/>
    <w:rsid w:val="009C474A"/>
    <w:rsid w:val="009C6D99"/>
    <w:rsid w:val="009C716C"/>
    <w:rsid w:val="009C7D62"/>
    <w:rsid w:val="009C7F88"/>
    <w:rsid w:val="009D0303"/>
    <w:rsid w:val="009D1150"/>
    <w:rsid w:val="009D12F0"/>
    <w:rsid w:val="009D1B87"/>
    <w:rsid w:val="009D23D0"/>
    <w:rsid w:val="009D247A"/>
    <w:rsid w:val="009D2B2C"/>
    <w:rsid w:val="009D302F"/>
    <w:rsid w:val="009D3723"/>
    <w:rsid w:val="009D3A40"/>
    <w:rsid w:val="009D3EB9"/>
    <w:rsid w:val="009D4537"/>
    <w:rsid w:val="009D726E"/>
    <w:rsid w:val="009E006D"/>
    <w:rsid w:val="009E09CE"/>
    <w:rsid w:val="009E17FD"/>
    <w:rsid w:val="009E22AB"/>
    <w:rsid w:val="009E252F"/>
    <w:rsid w:val="009E3C84"/>
    <w:rsid w:val="009E3CEF"/>
    <w:rsid w:val="009E453A"/>
    <w:rsid w:val="009E5050"/>
    <w:rsid w:val="009E5105"/>
    <w:rsid w:val="009E5204"/>
    <w:rsid w:val="009E54E4"/>
    <w:rsid w:val="009E59DD"/>
    <w:rsid w:val="009E6001"/>
    <w:rsid w:val="009E60C0"/>
    <w:rsid w:val="009E69B1"/>
    <w:rsid w:val="009E79A9"/>
    <w:rsid w:val="009F0010"/>
    <w:rsid w:val="009F0420"/>
    <w:rsid w:val="009F05C3"/>
    <w:rsid w:val="009F0A27"/>
    <w:rsid w:val="009F0AF1"/>
    <w:rsid w:val="009F1A9D"/>
    <w:rsid w:val="009F22C6"/>
    <w:rsid w:val="009F372D"/>
    <w:rsid w:val="009F38CA"/>
    <w:rsid w:val="009F3DA5"/>
    <w:rsid w:val="009F4483"/>
    <w:rsid w:val="009F4FE8"/>
    <w:rsid w:val="009F536D"/>
    <w:rsid w:val="009F7624"/>
    <w:rsid w:val="00A00916"/>
    <w:rsid w:val="00A00CC1"/>
    <w:rsid w:val="00A014CF"/>
    <w:rsid w:val="00A01F11"/>
    <w:rsid w:val="00A023BF"/>
    <w:rsid w:val="00A0256C"/>
    <w:rsid w:val="00A0385D"/>
    <w:rsid w:val="00A03AC9"/>
    <w:rsid w:val="00A04849"/>
    <w:rsid w:val="00A04AA1"/>
    <w:rsid w:val="00A05AB3"/>
    <w:rsid w:val="00A069C4"/>
    <w:rsid w:val="00A06D65"/>
    <w:rsid w:val="00A06F1F"/>
    <w:rsid w:val="00A0782A"/>
    <w:rsid w:val="00A10A6C"/>
    <w:rsid w:val="00A111FE"/>
    <w:rsid w:val="00A12737"/>
    <w:rsid w:val="00A14B27"/>
    <w:rsid w:val="00A14EE8"/>
    <w:rsid w:val="00A15E95"/>
    <w:rsid w:val="00A17CAF"/>
    <w:rsid w:val="00A20435"/>
    <w:rsid w:val="00A20A69"/>
    <w:rsid w:val="00A20C78"/>
    <w:rsid w:val="00A20EE8"/>
    <w:rsid w:val="00A21E76"/>
    <w:rsid w:val="00A2388A"/>
    <w:rsid w:val="00A24BD2"/>
    <w:rsid w:val="00A267D9"/>
    <w:rsid w:val="00A26B7A"/>
    <w:rsid w:val="00A2723E"/>
    <w:rsid w:val="00A27A84"/>
    <w:rsid w:val="00A3366E"/>
    <w:rsid w:val="00A33CCF"/>
    <w:rsid w:val="00A34300"/>
    <w:rsid w:val="00A34611"/>
    <w:rsid w:val="00A34CC6"/>
    <w:rsid w:val="00A35BB1"/>
    <w:rsid w:val="00A364DE"/>
    <w:rsid w:val="00A3678B"/>
    <w:rsid w:val="00A36AFB"/>
    <w:rsid w:val="00A37C7C"/>
    <w:rsid w:val="00A4257E"/>
    <w:rsid w:val="00A425A1"/>
    <w:rsid w:val="00A45DC6"/>
    <w:rsid w:val="00A45F65"/>
    <w:rsid w:val="00A472D6"/>
    <w:rsid w:val="00A472EB"/>
    <w:rsid w:val="00A47914"/>
    <w:rsid w:val="00A50279"/>
    <w:rsid w:val="00A502D6"/>
    <w:rsid w:val="00A50437"/>
    <w:rsid w:val="00A50C6F"/>
    <w:rsid w:val="00A518D0"/>
    <w:rsid w:val="00A51BB3"/>
    <w:rsid w:val="00A522C8"/>
    <w:rsid w:val="00A5277A"/>
    <w:rsid w:val="00A535C5"/>
    <w:rsid w:val="00A54222"/>
    <w:rsid w:val="00A54576"/>
    <w:rsid w:val="00A548A0"/>
    <w:rsid w:val="00A54B8A"/>
    <w:rsid w:val="00A5543A"/>
    <w:rsid w:val="00A56717"/>
    <w:rsid w:val="00A574EF"/>
    <w:rsid w:val="00A57BBB"/>
    <w:rsid w:val="00A600F6"/>
    <w:rsid w:val="00A613BD"/>
    <w:rsid w:val="00A63410"/>
    <w:rsid w:val="00A64E13"/>
    <w:rsid w:val="00A65203"/>
    <w:rsid w:val="00A6571E"/>
    <w:rsid w:val="00A65ED6"/>
    <w:rsid w:val="00A662EB"/>
    <w:rsid w:val="00A66E94"/>
    <w:rsid w:val="00A70277"/>
    <w:rsid w:val="00A707B9"/>
    <w:rsid w:val="00A70FF4"/>
    <w:rsid w:val="00A7136A"/>
    <w:rsid w:val="00A71726"/>
    <w:rsid w:val="00A73456"/>
    <w:rsid w:val="00A7378D"/>
    <w:rsid w:val="00A7610F"/>
    <w:rsid w:val="00A76215"/>
    <w:rsid w:val="00A76FAC"/>
    <w:rsid w:val="00A80113"/>
    <w:rsid w:val="00A80148"/>
    <w:rsid w:val="00A8177A"/>
    <w:rsid w:val="00A823F1"/>
    <w:rsid w:val="00A82F66"/>
    <w:rsid w:val="00A831A6"/>
    <w:rsid w:val="00A83A57"/>
    <w:rsid w:val="00A84AFE"/>
    <w:rsid w:val="00A8547D"/>
    <w:rsid w:val="00A86CCE"/>
    <w:rsid w:val="00A90026"/>
    <w:rsid w:val="00A92CBD"/>
    <w:rsid w:val="00A92F13"/>
    <w:rsid w:val="00A92F90"/>
    <w:rsid w:val="00A9351E"/>
    <w:rsid w:val="00A937E8"/>
    <w:rsid w:val="00A9450B"/>
    <w:rsid w:val="00A95102"/>
    <w:rsid w:val="00A95B4A"/>
    <w:rsid w:val="00A96217"/>
    <w:rsid w:val="00A96D2E"/>
    <w:rsid w:val="00A972AF"/>
    <w:rsid w:val="00A978CD"/>
    <w:rsid w:val="00AA16E6"/>
    <w:rsid w:val="00AA1CC9"/>
    <w:rsid w:val="00AA2D67"/>
    <w:rsid w:val="00AA3E64"/>
    <w:rsid w:val="00AA433F"/>
    <w:rsid w:val="00AA4F28"/>
    <w:rsid w:val="00AA5F9A"/>
    <w:rsid w:val="00AA6DCE"/>
    <w:rsid w:val="00AA71D0"/>
    <w:rsid w:val="00AA7D92"/>
    <w:rsid w:val="00AB00AA"/>
    <w:rsid w:val="00AB07EA"/>
    <w:rsid w:val="00AB1C32"/>
    <w:rsid w:val="00AB1FF8"/>
    <w:rsid w:val="00AB25FA"/>
    <w:rsid w:val="00AB4D48"/>
    <w:rsid w:val="00AB6C40"/>
    <w:rsid w:val="00AB7ABF"/>
    <w:rsid w:val="00AB7B41"/>
    <w:rsid w:val="00AC1EFD"/>
    <w:rsid w:val="00AC3276"/>
    <w:rsid w:val="00AC39F6"/>
    <w:rsid w:val="00AC3A03"/>
    <w:rsid w:val="00AC3DA0"/>
    <w:rsid w:val="00AC4FAD"/>
    <w:rsid w:val="00AC58C9"/>
    <w:rsid w:val="00AC5A34"/>
    <w:rsid w:val="00AC5B58"/>
    <w:rsid w:val="00AC5EC8"/>
    <w:rsid w:val="00AC6ABE"/>
    <w:rsid w:val="00AC7234"/>
    <w:rsid w:val="00AC752A"/>
    <w:rsid w:val="00AC7D71"/>
    <w:rsid w:val="00AD1724"/>
    <w:rsid w:val="00AD1F72"/>
    <w:rsid w:val="00AD3414"/>
    <w:rsid w:val="00AD4C24"/>
    <w:rsid w:val="00AD5282"/>
    <w:rsid w:val="00AD5420"/>
    <w:rsid w:val="00AD58EE"/>
    <w:rsid w:val="00AD747F"/>
    <w:rsid w:val="00AD7560"/>
    <w:rsid w:val="00AE091E"/>
    <w:rsid w:val="00AE0CF9"/>
    <w:rsid w:val="00AE142A"/>
    <w:rsid w:val="00AE1887"/>
    <w:rsid w:val="00AE18C9"/>
    <w:rsid w:val="00AE26E0"/>
    <w:rsid w:val="00AE4647"/>
    <w:rsid w:val="00AE47A7"/>
    <w:rsid w:val="00AE555E"/>
    <w:rsid w:val="00AE559C"/>
    <w:rsid w:val="00AE6334"/>
    <w:rsid w:val="00AE68A1"/>
    <w:rsid w:val="00AE7185"/>
    <w:rsid w:val="00AE72DE"/>
    <w:rsid w:val="00AE752F"/>
    <w:rsid w:val="00AE79F1"/>
    <w:rsid w:val="00AF14F7"/>
    <w:rsid w:val="00AF1515"/>
    <w:rsid w:val="00AF156B"/>
    <w:rsid w:val="00AF1E89"/>
    <w:rsid w:val="00AF2519"/>
    <w:rsid w:val="00AF3566"/>
    <w:rsid w:val="00AF4FE1"/>
    <w:rsid w:val="00AF5A66"/>
    <w:rsid w:val="00B00714"/>
    <w:rsid w:val="00B02070"/>
    <w:rsid w:val="00B0308A"/>
    <w:rsid w:val="00B030AE"/>
    <w:rsid w:val="00B033F3"/>
    <w:rsid w:val="00B03712"/>
    <w:rsid w:val="00B03ABC"/>
    <w:rsid w:val="00B0423E"/>
    <w:rsid w:val="00B043F9"/>
    <w:rsid w:val="00B047D6"/>
    <w:rsid w:val="00B05583"/>
    <w:rsid w:val="00B05688"/>
    <w:rsid w:val="00B05D7B"/>
    <w:rsid w:val="00B0676D"/>
    <w:rsid w:val="00B07036"/>
    <w:rsid w:val="00B070F1"/>
    <w:rsid w:val="00B07C0B"/>
    <w:rsid w:val="00B1075B"/>
    <w:rsid w:val="00B108E4"/>
    <w:rsid w:val="00B10E3E"/>
    <w:rsid w:val="00B11CDA"/>
    <w:rsid w:val="00B133FA"/>
    <w:rsid w:val="00B146B4"/>
    <w:rsid w:val="00B14C2C"/>
    <w:rsid w:val="00B14DC4"/>
    <w:rsid w:val="00B14EA8"/>
    <w:rsid w:val="00B15C25"/>
    <w:rsid w:val="00B16A68"/>
    <w:rsid w:val="00B17F3D"/>
    <w:rsid w:val="00B17F76"/>
    <w:rsid w:val="00B20076"/>
    <w:rsid w:val="00B200BC"/>
    <w:rsid w:val="00B21524"/>
    <w:rsid w:val="00B23E27"/>
    <w:rsid w:val="00B241C8"/>
    <w:rsid w:val="00B24CBC"/>
    <w:rsid w:val="00B270CF"/>
    <w:rsid w:val="00B307AD"/>
    <w:rsid w:val="00B31177"/>
    <w:rsid w:val="00B32DDA"/>
    <w:rsid w:val="00B3394E"/>
    <w:rsid w:val="00B33FBC"/>
    <w:rsid w:val="00B34229"/>
    <w:rsid w:val="00B34E88"/>
    <w:rsid w:val="00B355CE"/>
    <w:rsid w:val="00B35C75"/>
    <w:rsid w:val="00B4054D"/>
    <w:rsid w:val="00B4056A"/>
    <w:rsid w:val="00B40BFF"/>
    <w:rsid w:val="00B41FB3"/>
    <w:rsid w:val="00B4253B"/>
    <w:rsid w:val="00B42F82"/>
    <w:rsid w:val="00B44726"/>
    <w:rsid w:val="00B44ACA"/>
    <w:rsid w:val="00B45965"/>
    <w:rsid w:val="00B46462"/>
    <w:rsid w:val="00B4675E"/>
    <w:rsid w:val="00B47621"/>
    <w:rsid w:val="00B4765B"/>
    <w:rsid w:val="00B50642"/>
    <w:rsid w:val="00B5095E"/>
    <w:rsid w:val="00B549DF"/>
    <w:rsid w:val="00B54B84"/>
    <w:rsid w:val="00B54F49"/>
    <w:rsid w:val="00B56060"/>
    <w:rsid w:val="00B56133"/>
    <w:rsid w:val="00B61515"/>
    <w:rsid w:val="00B61925"/>
    <w:rsid w:val="00B622C8"/>
    <w:rsid w:val="00B629CB"/>
    <w:rsid w:val="00B62D5C"/>
    <w:rsid w:val="00B641C4"/>
    <w:rsid w:val="00B64696"/>
    <w:rsid w:val="00B64868"/>
    <w:rsid w:val="00B6504B"/>
    <w:rsid w:val="00B656E9"/>
    <w:rsid w:val="00B66415"/>
    <w:rsid w:val="00B6725C"/>
    <w:rsid w:val="00B6769F"/>
    <w:rsid w:val="00B67C12"/>
    <w:rsid w:val="00B70A0A"/>
    <w:rsid w:val="00B70DDC"/>
    <w:rsid w:val="00B720F1"/>
    <w:rsid w:val="00B738A5"/>
    <w:rsid w:val="00B74FFD"/>
    <w:rsid w:val="00B752E4"/>
    <w:rsid w:val="00B755A2"/>
    <w:rsid w:val="00B80820"/>
    <w:rsid w:val="00B80FE4"/>
    <w:rsid w:val="00B81FA7"/>
    <w:rsid w:val="00B82D0C"/>
    <w:rsid w:val="00B83C00"/>
    <w:rsid w:val="00B84668"/>
    <w:rsid w:val="00B84B08"/>
    <w:rsid w:val="00B856FB"/>
    <w:rsid w:val="00B85CC0"/>
    <w:rsid w:val="00B85CD4"/>
    <w:rsid w:val="00B86840"/>
    <w:rsid w:val="00B8732C"/>
    <w:rsid w:val="00B87AC0"/>
    <w:rsid w:val="00B87E1D"/>
    <w:rsid w:val="00B900B9"/>
    <w:rsid w:val="00B9097A"/>
    <w:rsid w:val="00B924DC"/>
    <w:rsid w:val="00B950AA"/>
    <w:rsid w:val="00B95FBA"/>
    <w:rsid w:val="00B966E7"/>
    <w:rsid w:val="00B97052"/>
    <w:rsid w:val="00B970D2"/>
    <w:rsid w:val="00B97D7A"/>
    <w:rsid w:val="00BA0670"/>
    <w:rsid w:val="00BA1567"/>
    <w:rsid w:val="00BA442C"/>
    <w:rsid w:val="00BA4F2F"/>
    <w:rsid w:val="00BA6306"/>
    <w:rsid w:val="00BA67A5"/>
    <w:rsid w:val="00BA780C"/>
    <w:rsid w:val="00BB043F"/>
    <w:rsid w:val="00BB1128"/>
    <w:rsid w:val="00BB1563"/>
    <w:rsid w:val="00BB1659"/>
    <w:rsid w:val="00BB184B"/>
    <w:rsid w:val="00BB283D"/>
    <w:rsid w:val="00BB3C50"/>
    <w:rsid w:val="00BB3DA5"/>
    <w:rsid w:val="00BB50C9"/>
    <w:rsid w:val="00BB5D07"/>
    <w:rsid w:val="00BB60BA"/>
    <w:rsid w:val="00BC10A4"/>
    <w:rsid w:val="00BC1B6D"/>
    <w:rsid w:val="00BC23F8"/>
    <w:rsid w:val="00BC26BC"/>
    <w:rsid w:val="00BC294E"/>
    <w:rsid w:val="00BC3357"/>
    <w:rsid w:val="00BC4596"/>
    <w:rsid w:val="00BC45FD"/>
    <w:rsid w:val="00BC5734"/>
    <w:rsid w:val="00BC60C9"/>
    <w:rsid w:val="00BC610E"/>
    <w:rsid w:val="00BC6DD8"/>
    <w:rsid w:val="00BC78A2"/>
    <w:rsid w:val="00BD04E5"/>
    <w:rsid w:val="00BD0559"/>
    <w:rsid w:val="00BD118B"/>
    <w:rsid w:val="00BD1972"/>
    <w:rsid w:val="00BD2B8E"/>
    <w:rsid w:val="00BD2CAB"/>
    <w:rsid w:val="00BD36DB"/>
    <w:rsid w:val="00BD38DC"/>
    <w:rsid w:val="00BD5548"/>
    <w:rsid w:val="00BD5971"/>
    <w:rsid w:val="00BD59EC"/>
    <w:rsid w:val="00BD5C5B"/>
    <w:rsid w:val="00BD5E9A"/>
    <w:rsid w:val="00BD5ED4"/>
    <w:rsid w:val="00BD6586"/>
    <w:rsid w:val="00BD706A"/>
    <w:rsid w:val="00BD76B0"/>
    <w:rsid w:val="00BD777D"/>
    <w:rsid w:val="00BD7795"/>
    <w:rsid w:val="00BE0AAE"/>
    <w:rsid w:val="00BE1ADF"/>
    <w:rsid w:val="00BE20F6"/>
    <w:rsid w:val="00BE2BDC"/>
    <w:rsid w:val="00BE2E52"/>
    <w:rsid w:val="00BE3EFA"/>
    <w:rsid w:val="00BE6CFE"/>
    <w:rsid w:val="00BF0391"/>
    <w:rsid w:val="00BF056F"/>
    <w:rsid w:val="00BF06A3"/>
    <w:rsid w:val="00BF19B8"/>
    <w:rsid w:val="00BF1B2A"/>
    <w:rsid w:val="00BF32C3"/>
    <w:rsid w:val="00BF4001"/>
    <w:rsid w:val="00BF40E4"/>
    <w:rsid w:val="00BF59C7"/>
    <w:rsid w:val="00BF5CD2"/>
    <w:rsid w:val="00BF615D"/>
    <w:rsid w:val="00BF650B"/>
    <w:rsid w:val="00BF6E4C"/>
    <w:rsid w:val="00BF73BB"/>
    <w:rsid w:val="00BF73E2"/>
    <w:rsid w:val="00BF7D42"/>
    <w:rsid w:val="00C00C3E"/>
    <w:rsid w:val="00C00EB6"/>
    <w:rsid w:val="00C01410"/>
    <w:rsid w:val="00C02AEB"/>
    <w:rsid w:val="00C02D9C"/>
    <w:rsid w:val="00C03854"/>
    <w:rsid w:val="00C043BF"/>
    <w:rsid w:val="00C048AB"/>
    <w:rsid w:val="00C0638F"/>
    <w:rsid w:val="00C06845"/>
    <w:rsid w:val="00C06A8F"/>
    <w:rsid w:val="00C07176"/>
    <w:rsid w:val="00C07B5C"/>
    <w:rsid w:val="00C1033B"/>
    <w:rsid w:val="00C11B69"/>
    <w:rsid w:val="00C11F4C"/>
    <w:rsid w:val="00C11F7C"/>
    <w:rsid w:val="00C13262"/>
    <w:rsid w:val="00C15107"/>
    <w:rsid w:val="00C15BDE"/>
    <w:rsid w:val="00C15CAA"/>
    <w:rsid w:val="00C16B97"/>
    <w:rsid w:val="00C20203"/>
    <w:rsid w:val="00C204FF"/>
    <w:rsid w:val="00C22620"/>
    <w:rsid w:val="00C228FB"/>
    <w:rsid w:val="00C22EC4"/>
    <w:rsid w:val="00C24177"/>
    <w:rsid w:val="00C246AD"/>
    <w:rsid w:val="00C24DB7"/>
    <w:rsid w:val="00C26560"/>
    <w:rsid w:val="00C30634"/>
    <w:rsid w:val="00C31307"/>
    <w:rsid w:val="00C3244E"/>
    <w:rsid w:val="00C340A8"/>
    <w:rsid w:val="00C35264"/>
    <w:rsid w:val="00C35BBA"/>
    <w:rsid w:val="00C35C59"/>
    <w:rsid w:val="00C36114"/>
    <w:rsid w:val="00C3624A"/>
    <w:rsid w:val="00C405BE"/>
    <w:rsid w:val="00C408CA"/>
    <w:rsid w:val="00C41B4E"/>
    <w:rsid w:val="00C4259F"/>
    <w:rsid w:val="00C4339B"/>
    <w:rsid w:val="00C440DE"/>
    <w:rsid w:val="00C44326"/>
    <w:rsid w:val="00C44C58"/>
    <w:rsid w:val="00C44FD4"/>
    <w:rsid w:val="00C45E86"/>
    <w:rsid w:val="00C466CF"/>
    <w:rsid w:val="00C46FF3"/>
    <w:rsid w:val="00C50F66"/>
    <w:rsid w:val="00C51BFE"/>
    <w:rsid w:val="00C51FFC"/>
    <w:rsid w:val="00C520AE"/>
    <w:rsid w:val="00C52466"/>
    <w:rsid w:val="00C524FD"/>
    <w:rsid w:val="00C532FF"/>
    <w:rsid w:val="00C5497D"/>
    <w:rsid w:val="00C5653C"/>
    <w:rsid w:val="00C5694C"/>
    <w:rsid w:val="00C56AC4"/>
    <w:rsid w:val="00C57DDC"/>
    <w:rsid w:val="00C57E46"/>
    <w:rsid w:val="00C601F7"/>
    <w:rsid w:val="00C61A9D"/>
    <w:rsid w:val="00C62A2D"/>
    <w:rsid w:val="00C637C7"/>
    <w:rsid w:val="00C63D3C"/>
    <w:rsid w:val="00C643D4"/>
    <w:rsid w:val="00C64BFD"/>
    <w:rsid w:val="00C66A5B"/>
    <w:rsid w:val="00C6737C"/>
    <w:rsid w:val="00C67FCC"/>
    <w:rsid w:val="00C711BC"/>
    <w:rsid w:val="00C718C7"/>
    <w:rsid w:val="00C72454"/>
    <w:rsid w:val="00C728B3"/>
    <w:rsid w:val="00C728EB"/>
    <w:rsid w:val="00C73591"/>
    <w:rsid w:val="00C73C22"/>
    <w:rsid w:val="00C73ECF"/>
    <w:rsid w:val="00C746A2"/>
    <w:rsid w:val="00C74A44"/>
    <w:rsid w:val="00C75726"/>
    <w:rsid w:val="00C767B9"/>
    <w:rsid w:val="00C76AD5"/>
    <w:rsid w:val="00C778C4"/>
    <w:rsid w:val="00C77B35"/>
    <w:rsid w:val="00C80771"/>
    <w:rsid w:val="00C8107B"/>
    <w:rsid w:val="00C81260"/>
    <w:rsid w:val="00C8230E"/>
    <w:rsid w:val="00C82A4E"/>
    <w:rsid w:val="00C82A80"/>
    <w:rsid w:val="00C8311C"/>
    <w:rsid w:val="00C832D1"/>
    <w:rsid w:val="00C84C0D"/>
    <w:rsid w:val="00C878C0"/>
    <w:rsid w:val="00C87FD3"/>
    <w:rsid w:val="00C905BA"/>
    <w:rsid w:val="00C90FD3"/>
    <w:rsid w:val="00C9123C"/>
    <w:rsid w:val="00C9145A"/>
    <w:rsid w:val="00C915C6"/>
    <w:rsid w:val="00C91808"/>
    <w:rsid w:val="00C92127"/>
    <w:rsid w:val="00C94917"/>
    <w:rsid w:val="00C94FA2"/>
    <w:rsid w:val="00C96B0D"/>
    <w:rsid w:val="00C97186"/>
    <w:rsid w:val="00CA0925"/>
    <w:rsid w:val="00CA1A7F"/>
    <w:rsid w:val="00CA219F"/>
    <w:rsid w:val="00CA2D7C"/>
    <w:rsid w:val="00CA3D7A"/>
    <w:rsid w:val="00CA3ECA"/>
    <w:rsid w:val="00CA4998"/>
    <w:rsid w:val="00CA4F01"/>
    <w:rsid w:val="00CA5C4B"/>
    <w:rsid w:val="00CA5F0D"/>
    <w:rsid w:val="00CA636B"/>
    <w:rsid w:val="00CA6B68"/>
    <w:rsid w:val="00CA6C14"/>
    <w:rsid w:val="00CB037D"/>
    <w:rsid w:val="00CB116C"/>
    <w:rsid w:val="00CB18A7"/>
    <w:rsid w:val="00CB195F"/>
    <w:rsid w:val="00CB1BEF"/>
    <w:rsid w:val="00CB2F72"/>
    <w:rsid w:val="00CB4013"/>
    <w:rsid w:val="00CB425D"/>
    <w:rsid w:val="00CB465D"/>
    <w:rsid w:val="00CB4AAE"/>
    <w:rsid w:val="00CB582D"/>
    <w:rsid w:val="00CB7716"/>
    <w:rsid w:val="00CBEA78"/>
    <w:rsid w:val="00CC03F8"/>
    <w:rsid w:val="00CC0FCC"/>
    <w:rsid w:val="00CC1367"/>
    <w:rsid w:val="00CC23DC"/>
    <w:rsid w:val="00CC2506"/>
    <w:rsid w:val="00CC2E3E"/>
    <w:rsid w:val="00CC2FAE"/>
    <w:rsid w:val="00CC33D9"/>
    <w:rsid w:val="00CC38E5"/>
    <w:rsid w:val="00CC3BCD"/>
    <w:rsid w:val="00CC3CD0"/>
    <w:rsid w:val="00CC3EC6"/>
    <w:rsid w:val="00CC4CFE"/>
    <w:rsid w:val="00CC58F7"/>
    <w:rsid w:val="00CC6B37"/>
    <w:rsid w:val="00CD05E9"/>
    <w:rsid w:val="00CD2077"/>
    <w:rsid w:val="00CD437F"/>
    <w:rsid w:val="00CD5963"/>
    <w:rsid w:val="00CD5D6A"/>
    <w:rsid w:val="00CD65CC"/>
    <w:rsid w:val="00CD6BC3"/>
    <w:rsid w:val="00CD6DF4"/>
    <w:rsid w:val="00CD79AC"/>
    <w:rsid w:val="00CE1579"/>
    <w:rsid w:val="00CE1BC6"/>
    <w:rsid w:val="00CE2C67"/>
    <w:rsid w:val="00CE2DB3"/>
    <w:rsid w:val="00CE3252"/>
    <w:rsid w:val="00CE3276"/>
    <w:rsid w:val="00CE3BB7"/>
    <w:rsid w:val="00CE4877"/>
    <w:rsid w:val="00CE4B86"/>
    <w:rsid w:val="00CE5C36"/>
    <w:rsid w:val="00CE67E8"/>
    <w:rsid w:val="00CE6C32"/>
    <w:rsid w:val="00CE7726"/>
    <w:rsid w:val="00CF107A"/>
    <w:rsid w:val="00CF16B6"/>
    <w:rsid w:val="00CF177E"/>
    <w:rsid w:val="00CF2868"/>
    <w:rsid w:val="00CF3395"/>
    <w:rsid w:val="00CF3456"/>
    <w:rsid w:val="00CF34AB"/>
    <w:rsid w:val="00CF3B1C"/>
    <w:rsid w:val="00CF5523"/>
    <w:rsid w:val="00CF5F84"/>
    <w:rsid w:val="00CF665C"/>
    <w:rsid w:val="00CF67A8"/>
    <w:rsid w:val="00CF7316"/>
    <w:rsid w:val="00D001BC"/>
    <w:rsid w:val="00D004FA"/>
    <w:rsid w:val="00D0120C"/>
    <w:rsid w:val="00D01657"/>
    <w:rsid w:val="00D0171C"/>
    <w:rsid w:val="00D02011"/>
    <w:rsid w:val="00D02C30"/>
    <w:rsid w:val="00D0358C"/>
    <w:rsid w:val="00D03C90"/>
    <w:rsid w:val="00D04955"/>
    <w:rsid w:val="00D0504D"/>
    <w:rsid w:val="00D05B88"/>
    <w:rsid w:val="00D06641"/>
    <w:rsid w:val="00D0707C"/>
    <w:rsid w:val="00D07C60"/>
    <w:rsid w:val="00D10550"/>
    <w:rsid w:val="00D11C69"/>
    <w:rsid w:val="00D11D7F"/>
    <w:rsid w:val="00D11FE6"/>
    <w:rsid w:val="00D12AE8"/>
    <w:rsid w:val="00D13B2A"/>
    <w:rsid w:val="00D15975"/>
    <w:rsid w:val="00D15FEC"/>
    <w:rsid w:val="00D16119"/>
    <w:rsid w:val="00D1791E"/>
    <w:rsid w:val="00D21278"/>
    <w:rsid w:val="00D21403"/>
    <w:rsid w:val="00D21C0A"/>
    <w:rsid w:val="00D22B12"/>
    <w:rsid w:val="00D23285"/>
    <w:rsid w:val="00D23675"/>
    <w:rsid w:val="00D23D39"/>
    <w:rsid w:val="00D24186"/>
    <w:rsid w:val="00D2517C"/>
    <w:rsid w:val="00D254A6"/>
    <w:rsid w:val="00D25E86"/>
    <w:rsid w:val="00D26D95"/>
    <w:rsid w:val="00D26ECC"/>
    <w:rsid w:val="00D277F1"/>
    <w:rsid w:val="00D27FB8"/>
    <w:rsid w:val="00D30542"/>
    <w:rsid w:val="00D30A32"/>
    <w:rsid w:val="00D3115D"/>
    <w:rsid w:val="00D312AA"/>
    <w:rsid w:val="00D32DCC"/>
    <w:rsid w:val="00D32F36"/>
    <w:rsid w:val="00D33BA8"/>
    <w:rsid w:val="00D33C84"/>
    <w:rsid w:val="00D33EB8"/>
    <w:rsid w:val="00D34AB6"/>
    <w:rsid w:val="00D34D08"/>
    <w:rsid w:val="00D35653"/>
    <w:rsid w:val="00D356F8"/>
    <w:rsid w:val="00D362A0"/>
    <w:rsid w:val="00D36E58"/>
    <w:rsid w:val="00D370E9"/>
    <w:rsid w:val="00D3739F"/>
    <w:rsid w:val="00D37882"/>
    <w:rsid w:val="00D40073"/>
    <w:rsid w:val="00D4082B"/>
    <w:rsid w:val="00D40A39"/>
    <w:rsid w:val="00D41F08"/>
    <w:rsid w:val="00D425A0"/>
    <w:rsid w:val="00D42EAC"/>
    <w:rsid w:val="00D43104"/>
    <w:rsid w:val="00D43394"/>
    <w:rsid w:val="00D433E6"/>
    <w:rsid w:val="00D43607"/>
    <w:rsid w:val="00D44433"/>
    <w:rsid w:val="00D44A39"/>
    <w:rsid w:val="00D46412"/>
    <w:rsid w:val="00D466BE"/>
    <w:rsid w:val="00D47A39"/>
    <w:rsid w:val="00D47AC1"/>
    <w:rsid w:val="00D47B2B"/>
    <w:rsid w:val="00D50BA1"/>
    <w:rsid w:val="00D5122E"/>
    <w:rsid w:val="00D5352A"/>
    <w:rsid w:val="00D539C6"/>
    <w:rsid w:val="00D55148"/>
    <w:rsid w:val="00D55449"/>
    <w:rsid w:val="00D55B23"/>
    <w:rsid w:val="00D56388"/>
    <w:rsid w:val="00D566CD"/>
    <w:rsid w:val="00D569FD"/>
    <w:rsid w:val="00D57AAA"/>
    <w:rsid w:val="00D62092"/>
    <w:rsid w:val="00D6346A"/>
    <w:rsid w:val="00D6370A"/>
    <w:rsid w:val="00D6394A"/>
    <w:rsid w:val="00D6476F"/>
    <w:rsid w:val="00D649AD"/>
    <w:rsid w:val="00D65410"/>
    <w:rsid w:val="00D65526"/>
    <w:rsid w:val="00D65699"/>
    <w:rsid w:val="00D72790"/>
    <w:rsid w:val="00D727EB"/>
    <w:rsid w:val="00D73045"/>
    <w:rsid w:val="00D7354D"/>
    <w:rsid w:val="00D736F2"/>
    <w:rsid w:val="00D73B1D"/>
    <w:rsid w:val="00D74C89"/>
    <w:rsid w:val="00D75DB6"/>
    <w:rsid w:val="00D75DFC"/>
    <w:rsid w:val="00D7689C"/>
    <w:rsid w:val="00D771A8"/>
    <w:rsid w:val="00D77389"/>
    <w:rsid w:val="00D77BE4"/>
    <w:rsid w:val="00D8030D"/>
    <w:rsid w:val="00D80EE7"/>
    <w:rsid w:val="00D8162F"/>
    <w:rsid w:val="00D817ED"/>
    <w:rsid w:val="00D8198E"/>
    <w:rsid w:val="00D8568B"/>
    <w:rsid w:val="00D85E81"/>
    <w:rsid w:val="00D85EC2"/>
    <w:rsid w:val="00D864DF"/>
    <w:rsid w:val="00D86C6C"/>
    <w:rsid w:val="00D86D03"/>
    <w:rsid w:val="00D90BF7"/>
    <w:rsid w:val="00D91F08"/>
    <w:rsid w:val="00D92C08"/>
    <w:rsid w:val="00D93008"/>
    <w:rsid w:val="00D93C6B"/>
    <w:rsid w:val="00D94947"/>
    <w:rsid w:val="00D94A0C"/>
    <w:rsid w:val="00D94EAC"/>
    <w:rsid w:val="00D9749F"/>
    <w:rsid w:val="00DA0E81"/>
    <w:rsid w:val="00DA16B6"/>
    <w:rsid w:val="00DA1BEA"/>
    <w:rsid w:val="00DA1CE5"/>
    <w:rsid w:val="00DA1E97"/>
    <w:rsid w:val="00DA20A9"/>
    <w:rsid w:val="00DA2415"/>
    <w:rsid w:val="00DA25A1"/>
    <w:rsid w:val="00DA2F57"/>
    <w:rsid w:val="00DA39C1"/>
    <w:rsid w:val="00DA414C"/>
    <w:rsid w:val="00DA42BD"/>
    <w:rsid w:val="00DA482A"/>
    <w:rsid w:val="00DA4F46"/>
    <w:rsid w:val="00DA4F73"/>
    <w:rsid w:val="00DA54B0"/>
    <w:rsid w:val="00DA5623"/>
    <w:rsid w:val="00DA6926"/>
    <w:rsid w:val="00DA69AC"/>
    <w:rsid w:val="00DA6DE5"/>
    <w:rsid w:val="00DA7421"/>
    <w:rsid w:val="00DA7912"/>
    <w:rsid w:val="00DA7C6D"/>
    <w:rsid w:val="00DB0DD4"/>
    <w:rsid w:val="00DB0E8A"/>
    <w:rsid w:val="00DB10B2"/>
    <w:rsid w:val="00DB1510"/>
    <w:rsid w:val="00DB247C"/>
    <w:rsid w:val="00DB277D"/>
    <w:rsid w:val="00DB2FCB"/>
    <w:rsid w:val="00DB305D"/>
    <w:rsid w:val="00DB3091"/>
    <w:rsid w:val="00DB383B"/>
    <w:rsid w:val="00DB3B30"/>
    <w:rsid w:val="00DB4935"/>
    <w:rsid w:val="00DB4AD4"/>
    <w:rsid w:val="00DB4EC3"/>
    <w:rsid w:val="00DB6777"/>
    <w:rsid w:val="00DC07E1"/>
    <w:rsid w:val="00DC0963"/>
    <w:rsid w:val="00DC23CF"/>
    <w:rsid w:val="00DC28C2"/>
    <w:rsid w:val="00DC2C94"/>
    <w:rsid w:val="00DC41BF"/>
    <w:rsid w:val="00DC4202"/>
    <w:rsid w:val="00DC5A06"/>
    <w:rsid w:val="00DC757D"/>
    <w:rsid w:val="00DC78EE"/>
    <w:rsid w:val="00DD14F0"/>
    <w:rsid w:val="00DD26EC"/>
    <w:rsid w:val="00DD326E"/>
    <w:rsid w:val="00DD4E01"/>
    <w:rsid w:val="00DD6BCA"/>
    <w:rsid w:val="00DE0091"/>
    <w:rsid w:val="00DE0851"/>
    <w:rsid w:val="00DE15BC"/>
    <w:rsid w:val="00DE32EA"/>
    <w:rsid w:val="00DE38DA"/>
    <w:rsid w:val="00DE3BD0"/>
    <w:rsid w:val="00DE4D1A"/>
    <w:rsid w:val="00DE53F1"/>
    <w:rsid w:val="00DE6270"/>
    <w:rsid w:val="00DE676D"/>
    <w:rsid w:val="00DE6809"/>
    <w:rsid w:val="00DE7A8B"/>
    <w:rsid w:val="00DF0376"/>
    <w:rsid w:val="00DF03A4"/>
    <w:rsid w:val="00DF03DF"/>
    <w:rsid w:val="00DF08E3"/>
    <w:rsid w:val="00DF1270"/>
    <w:rsid w:val="00DF164D"/>
    <w:rsid w:val="00DF1CD5"/>
    <w:rsid w:val="00DF279C"/>
    <w:rsid w:val="00DF2C56"/>
    <w:rsid w:val="00DF2F9F"/>
    <w:rsid w:val="00DF3649"/>
    <w:rsid w:val="00DF385C"/>
    <w:rsid w:val="00DF3D62"/>
    <w:rsid w:val="00DF4274"/>
    <w:rsid w:val="00DF4B0F"/>
    <w:rsid w:val="00DF5DD3"/>
    <w:rsid w:val="00DF6A83"/>
    <w:rsid w:val="00DF7095"/>
    <w:rsid w:val="00DF73CD"/>
    <w:rsid w:val="00DF77A8"/>
    <w:rsid w:val="00E00162"/>
    <w:rsid w:val="00E00526"/>
    <w:rsid w:val="00E01288"/>
    <w:rsid w:val="00E0205B"/>
    <w:rsid w:val="00E0264B"/>
    <w:rsid w:val="00E0269C"/>
    <w:rsid w:val="00E028CE"/>
    <w:rsid w:val="00E02F9D"/>
    <w:rsid w:val="00E03492"/>
    <w:rsid w:val="00E0441C"/>
    <w:rsid w:val="00E059DE"/>
    <w:rsid w:val="00E069E1"/>
    <w:rsid w:val="00E0780A"/>
    <w:rsid w:val="00E108B6"/>
    <w:rsid w:val="00E10B47"/>
    <w:rsid w:val="00E1202C"/>
    <w:rsid w:val="00E12232"/>
    <w:rsid w:val="00E12CD6"/>
    <w:rsid w:val="00E139DE"/>
    <w:rsid w:val="00E14F28"/>
    <w:rsid w:val="00E15990"/>
    <w:rsid w:val="00E15CC9"/>
    <w:rsid w:val="00E16048"/>
    <w:rsid w:val="00E1629F"/>
    <w:rsid w:val="00E1653C"/>
    <w:rsid w:val="00E16844"/>
    <w:rsid w:val="00E16CDA"/>
    <w:rsid w:val="00E16E62"/>
    <w:rsid w:val="00E17551"/>
    <w:rsid w:val="00E176E4"/>
    <w:rsid w:val="00E178C2"/>
    <w:rsid w:val="00E17E0D"/>
    <w:rsid w:val="00E20A99"/>
    <w:rsid w:val="00E20DEE"/>
    <w:rsid w:val="00E21FC7"/>
    <w:rsid w:val="00E224FE"/>
    <w:rsid w:val="00E23337"/>
    <w:rsid w:val="00E23C3D"/>
    <w:rsid w:val="00E245A4"/>
    <w:rsid w:val="00E24E93"/>
    <w:rsid w:val="00E25142"/>
    <w:rsid w:val="00E25666"/>
    <w:rsid w:val="00E278B2"/>
    <w:rsid w:val="00E27CCE"/>
    <w:rsid w:val="00E301B7"/>
    <w:rsid w:val="00E30782"/>
    <w:rsid w:val="00E30D74"/>
    <w:rsid w:val="00E31F4E"/>
    <w:rsid w:val="00E32DBB"/>
    <w:rsid w:val="00E34A8D"/>
    <w:rsid w:val="00E34AF0"/>
    <w:rsid w:val="00E35439"/>
    <w:rsid w:val="00E35AC2"/>
    <w:rsid w:val="00E36482"/>
    <w:rsid w:val="00E36DCE"/>
    <w:rsid w:val="00E3735C"/>
    <w:rsid w:val="00E3743C"/>
    <w:rsid w:val="00E37708"/>
    <w:rsid w:val="00E37A65"/>
    <w:rsid w:val="00E37D49"/>
    <w:rsid w:val="00E404DD"/>
    <w:rsid w:val="00E40EE9"/>
    <w:rsid w:val="00E41E1D"/>
    <w:rsid w:val="00E42549"/>
    <w:rsid w:val="00E4343B"/>
    <w:rsid w:val="00E441A4"/>
    <w:rsid w:val="00E451F5"/>
    <w:rsid w:val="00E50C93"/>
    <w:rsid w:val="00E50F27"/>
    <w:rsid w:val="00E51BE4"/>
    <w:rsid w:val="00E51D84"/>
    <w:rsid w:val="00E5292B"/>
    <w:rsid w:val="00E532EC"/>
    <w:rsid w:val="00E5367A"/>
    <w:rsid w:val="00E54A1A"/>
    <w:rsid w:val="00E54C37"/>
    <w:rsid w:val="00E54D62"/>
    <w:rsid w:val="00E551F0"/>
    <w:rsid w:val="00E56617"/>
    <w:rsid w:val="00E56B38"/>
    <w:rsid w:val="00E57ABA"/>
    <w:rsid w:val="00E60198"/>
    <w:rsid w:val="00E60378"/>
    <w:rsid w:val="00E60DFE"/>
    <w:rsid w:val="00E615F9"/>
    <w:rsid w:val="00E61740"/>
    <w:rsid w:val="00E61A0B"/>
    <w:rsid w:val="00E61B33"/>
    <w:rsid w:val="00E628B7"/>
    <w:rsid w:val="00E63A76"/>
    <w:rsid w:val="00E65449"/>
    <w:rsid w:val="00E65E6C"/>
    <w:rsid w:val="00E65F44"/>
    <w:rsid w:val="00E6605E"/>
    <w:rsid w:val="00E7045C"/>
    <w:rsid w:val="00E70C48"/>
    <w:rsid w:val="00E71D79"/>
    <w:rsid w:val="00E72278"/>
    <w:rsid w:val="00E72806"/>
    <w:rsid w:val="00E7326B"/>
    <w:rsid w:val="00E73451"/>
    <w:rsid w:val="00E73615"/>
    <w:rsid w:val="00E73BAE"/>
    <w:rsid w:val="00E73E74"/>
    <w:rsid w:val="00E74662"/>
    <w:rsid w:val="00E74CE6"/>
    <w:rsid w:val="00E7539F"/>
    <w:rsid w:val="00E75DC7"/>
    <w:rsid w:val="00E770C9"/>
    <w:rsid w:val="00E77959"/>
    <w:rsid w:val="00E77B4C"/>
    <w:rsid w:val="00E77D92"/>
    <w:rsid w:val="00E80C11"/>
    <w:rsid w:val="00E81002"/>
    <w:rsid w:val="00E81461"/>
    <w:rsid w:val="00E820E0"/>
    <w:rsid w:val="00E83742"/>
    <w:rsid w:val="00E8383B"/>
    <w:rsid w:val="00E83B34"/>
    <w:rsid w:val="00E840A1"/>
    <w:rsid w:val="00E8631F"/>
    <w:rsid w:val="00E87184"/>
    <w:rsid w:val="00E87DD8"/>
    <w:rsid w:val="00E90094"/>
    <w:rsid w:val="00E900F1"/>
    <w:rsid w:val="00E905DC"/>
    <w:rsid w:val="00E91921"/>
    <w:rsid w:val="00E919AC"/>
    <w:rsid w:val="00E91AE9"/>
    <w:rsid w:val="00E91B26"/>
    <w:rsid w:val="00E91F6C"/>
    <w:rsid w:val="00E921C4"/>
    <w:rsid w:val="00E92D19"/>
    <w:rsid w:val="00E93806"/>
    <w:rsid w:val="00E93887"/>
    <w:rsid w:val="00E93888"/>
    <w:rsid w:val="00E939B7"/>
    <w:rsid w:val="00E94E51"/>
    <w:rsid w:val="00E95143"/>
    <w:rsid w:val="00E95CBB"/>
    <w:rsid w:val="00E9613F"/>
    <w:rsid w:val="00E972C8"/>
    <w:rsid w:val="00E97BC8"/>
    <w:rsid w:val="00E97F76"/>
    <w:rsid w:val="00EA0A52"/>
    <w:rsid w:val="00EA11BC"/>
    <w:rsid w:val="00EA1712"/>
    <w:rsid w:val="00EA1C90"/>
    <w:rsid w:val="00EA23A9"/>
    <w:rsid w:val="00EA2B78"/>
    <w:rsid w:val="00EA3495"/>
    <w:rsid w:val="00EA3774"/>
    <w:rsid w:val="00EA4572"/>
    <w:rsid w:val="00EA5E01"/>
    <w:rsid w:val="00EA62C5"/>
    <w:rsid w:val="00EA7395"/>
    <w:rsid w:val="00EA7994"/>
    <w:rsid w:val="00EB063A"/>
    <w:rsid w:val="00EB0EA3"/>
    <w:rsid w:val="00EB3587"/>
    <w:rsid w:val="00EB4F64"/>
    <w:rsid w:val="00EB5598"/>
    <w:rsid w:val="00EB595A"/>
    <w:rsid w:val="00EB6324"/>
    <w:rsid w:val="00EB6342"/>
    <w:rsid w:val="00EB6D46"/>
    <w:rsid w:val="00EB6E78"/>
    <w:rsid w:val="00EB74CE"/>
    <w:rsid w:val="00EC0BD8"/>
    <w:rsid w:val="00EC1A78"/>
    <w:rsid w:val="00EC2A99"/>
    <w:rsid w:val="00EC66C6"/>
    <w:rsid w:val="00EC719A"/>
    <w:rsid w:val="00EC78ED"/>
    <w:rsid w:val="00EC7F10"/>
    <w:rsid w:val="00ED0756"/>
    <w:rsid w:val="00ED0FBD"/>
    <w:rsid w:val="00ED118D"/>
    <w:rsid w:val="00ED13A4"/>
    <w:rsid w:val="00ED1473"/>
    <w:rsid w:val="00ED17F4"/>
    <w:rsid w:val="00ED25A8"/>
    <w:rsid w:val="00ED39D2"/>
    <w:rsid w:val="00ED4387"/>
    <w:rsid w:val="00ED4E81"/>
    <w:rsid w:val="00ED6D41"/>
    <w:rsid w:val="00ED76B5"/>
    <w:rsid w:val="00EE4873"/>
    <w:rsid w:val="00EE49EB"/>
    <w:rsid w:val="00EE564D"/>
    <w:rsid w:val="00EE5769"/>
    <w:rsid w:val="00EF004F"/>
    <w:rsid w:val="00EF0782"/>
    <w:rsid w:val="00EF0A0C"/>
    <w:rsid w:val="00EF0C2D"/>
    <w:rsid w:val="00EF171C"/>
    <w:rsid w:val="00EF1CA3"/>
    <w:rsid w:val="00EF1E8A"/>
    <w:rsid w:val="00EF2D03"/>
    <w:rsid w:val="00EF2D90"/>
    <w:rsid w:val="00EF4634"/>
    <w:rsid w:val="00EF54EC"/>
    <w:rsid w:val="00EF58B7"/>
    <w:rsid w:val="00EF6281"/>
    <w:rsid w:val="00EF7586"/>
    <w:rsid w:val="00EF7F91"/>
    <w:rsid w:val="00EF7FBA"/>
    <w:rsid w:val="00F004B7"/>
    <w:rsid w:val="00F004EB"/>
    <w:rsid w:val="00F00F98"/>
    <w:rsid w:val="00F01D09"/>
    <w:rsid w:val="00F023BE"/>
    <w:rsid w:val="00F02B87"/>
    <w:rsid w:val="00F03136"/>
    <w:rsid w:val="00F03399"/>
    <w:rsid w:val="00F04CC3"/>
    <w:rsid w:val="00F058DD"/>
    <w:rsid w:val="00F06A37"/>
    <w:rsid w:val="00F075F2"/>
    <w:rsid w:val="00F10847"/>
    <w:rsid w:val="00F114F8"/>
    <w:rsid w:val="00F11F88"/>
    <w:rsid w:val="00F12062"/>
    <w:rsid w:val="00F12219"/>
    <w:rsid w:val="00F124E8"/>
    <w:rsid w:val="00F12534"/>
    <w:rsid w:val="00F129F1"/>
    <w:rsid w:val="00F14473"/>
    <w:rsid w:val="00F14FAB"/>
    <w:rsid w:val="00F157DF"/>
    <w:rsid w:val="00F15EF8"/>
    <w:rsid w:val="00F167DA"/>
    <w:rsid w:val="00F16CE6"/>
    <w:rsid w:val="00F1765C"/>
    <w:rsid w:val="00F20841"/>
    <w:rsid w:val="00F20A71"/>
    <w:rsid w:val="00F212C9"/>
    <w:rsid w:val="00F2190E"/>
    <w:rsid w:val="00F21A25"/>
    <w:rsid w:val="00F23A2A"/>
    <w:rsid w:val="00F23C7C"/>
    <w:rsid w:val="00F2408A"/>
    <w:rsid w:val="00F24B67"/>
    <w:rsid w:val="00F24E33"/>
    <w:rsid w:val="00F25420"/>
    <w:rsid w:val="00F25688"/>
    <w:rsid w:val="00F25EEF"/>
    <w:rsid w:val="00F2648D"/>
    <w:rsid w:val="00F2792E"/>
    <w:rsid w:val="00F27C8B"/>
    <w:rsid w:val="00F27F06"/>
    <w:rsid w:val="00F301D9"/>
    <w:rsid w:val="00F307B4"/>
    <w:rsid w:val="00F30807"/>
    <w:rsid w:val="00F30EE3"/>
    <w:rsid w:val="00F314AD"/>
    <w:rsid w:val="00F31541"/>
    <w:rsid w:val="00F316BD"/>
    <w:rsid w:val="00F31E66"/>
    <w:rsid w:val="00F31FD3"/>
    <w:rsid w:val="00F331BD"/>
    <w:rsid w:val="00F35B3A"/>
    <w:rsid w:val="00F36EC1"/>
    <w:rsid w:val="00F4056B"/>
    <w:rsid w:val="00F40968"/>
    <w:rsid w:val="00F43690"/>
    <w:rsid w:val="00F437AE"/>
    <w:rsid w:val="00F44A47"/>
    <w:rsid w:val="00F4640A"/>
    <w:rsid w:val="00F50169"/>
    <w:rsid w:val="00F502EB"/>
    <w:rsid w:val="00F50AA1"/>
    <w:rsid w:val="00F51AB5"/>
    <w:rsid w:val="00F51E59"/>
    <w:rsid w:val="00F533FF"/>
    <w:rsid w:val="00F53B5E"/>
    <w:rsid w:val="00F53E47"/>
    <w:rsid w:val="00F54042"/>
    <w:rsid w:val="00F543DB"/>
    <w:rsid w:val="00F54A10"/>
    <w:rsid w:val="00F561DB"/>
    <w:rsid w:val="00F56352"/>
    <w:rsid w:val="00F579BF"/>
    <w:rsid w:val="00F617E4"/>
    <w:rsid w:val="00F62F51"/>
    <w:rsid w:val="00F63CB2"/>
    <w:rsid w:val="00F64FAF"/>
    <w:rsid w:val="00F65075"/>
    <w:rsid w:val="00F65B04"/>
    <w:rsid w:val="00F65EDD"/>
    <w:rsid w:val="00F67501"/>
    <w:rsid w:val="00F67B03"/>
    <w:rsid w:val="00F70ACD"/>
    <w:rsid w:val="00F70B14"/>
    <w:rsid w:val="00F70D34"/>
    <w:rsid w:val="00F714F8"/>
    <w:rsid w:val="00F71574"/>
    <w:rsid w:val="00F71CB6"/>
    <w:rsid w:val="00F72345"/>
    <w:rsid w:val="00F727B0"/>
    <w:rsid w:val="00F7299E"/>
    <w:rsid w:val="00F72E2E"/>
    <w:rsid w:val="00F72E7A"/>
    <w:rsid w:val="00F73B7A"/>
    <w:rsid w:val="00F7458D"/>
    <w:rsid w:val="00F75D4B"/>
    <w:rsid w:val="00F75F44"/>
    <w:rsid w:val="00F76020"/>
    <w:rsid w:val="00F76467"/>
    <w:rsid w:val="00F7730E"/>
    <w:rsid w:val="00F77411"/>
    <w:rsid w:val="00F779C9"/>
    <w:rsid w:val="00F807E6"/>
    <w:rsid w:val="00F8093D"/>
    <w:rsid w:val="00F80AA5"/>
    <w:rsid w:val="00F814FD"/>
    <w:rsid w:val="00F8287E"/>
    <w:rsid w:val="00F82F6A"/>
    <w:rsid w:val="00F8370B"/>
    <w:rsid w:val="00F837E4"/>
    <w:rsid w:val="00F83D1C"/>
    <w:rsid w:val="00F83D24"/>
    <w:rsid w:val="00F83FE3"/>
    <w:rsid w:val="00F8400C"/>
    <w:rsid w:val="00F84BC1"/>
    <w:rsid w:val="00F84DDE"/>
    <w:rsid w:val="00F85800"/>
    <w:rsid w:val="00F85941"/>
    <w:rsid w:val="00F85EDA"/>
    <w:rsid w:val="00F863A2"/>
    <w:rsid w:val="00F869E2"/>
    <w:rsid w:val="00F90C74"/>
    <w:rsid w:val="00F90DDF"/>
    <w:rsid w:val="00F91568"/>
    <w:rsid w:val="00F92519"/>
    <w:rsid w:val="00F925E3"/>
    <w:rsid w:val="00F92995"/>
    <w:rsid w:val="00F932AB"/>
    <w:rsid w:val="00F93EBA"/>
    <w:rsid w:val="00F9573A"/>
    <w:rsid w:val="00F95AAC"/>
    <w:rsid w:val="00F9663A"/>
    <w:rsid w:val="00F96811"/>
    <w:rsid w:val="00F96821"/>
    <w:rsid w:val="00F96C85"/>
    <w:rsid w:val="00F96D95"/>
    <w:rsid w:val="00F977E9"/>
    <w:rsid w:val="00F97A90"/>
    <w:rsid w:val="00F97CF5"/>
    <w:rsid w:val="00FA0808"/>
    <w:rsid w:val="00FA0AA5"/>
    <w:rsid w:val="00FA0AF8"/>
    <w:rsid w:val="00FA2226"/>
    <w:rsid w:val="00FA2955"/>
    <w:rsid w:val="00FA3D5D"/>
    <w:rsid w:val="00FA4C53"/>
    <w:rsid w:val="00FA575F"/>
    <w:rsid w:val="00FA5B57"/>
    <w:rsid w:val="00FA5F81"/>
    <w:rsid w:val="00FA6349"/>
    <w:rsid w:val="00FA674E"/>
    <w:rsid w:val="00FA6C18"/>
    <w:rsid w:val="00FA6C3F"/>
    <w:rsid w:val="00FA72C8"/>
    <w:rsid w:val="00FA735A"/>
    <w:rsid w:val="00FA7BC7"/>
    <w:rsid w:val="00FA7C97"/>
    <w:rsid w:val="00FB01F0"/>
    <w:rsid w:val="00FB09EE"/>
    <w:rsid w:val="00FB3038"/>
    <w:rsid w:val="00FB427E"/>
    <w:rsid w:val="00FB43A6"/>
    <w:rsid w:val="00FB4591"/>
    <w:rsid w:val="00FB51C8"/>
    <w:rsid w:val="00FB5B84"/>
    <w:rsid w:val="00FB60D7"/>
    <w:rsid w:val="00FB6F16"/>
    <w:rsid w:val="00FB7148"/>
    <w:rsid w:val="00FB779E"/>
    <w:rsid w:val="00FC0367"/>
    <w:rsid w:val="00FC0AD7"/>
    <w:rsid w:val="00FC0CA6"/>
    <w:rsid w:val="00FC10B9"/>
    <w:rsid w:val="00FC1125"/>
    <w:rsid w:val="00FC17D6"/>
    <w:rsid w:val="00FC1F20"/>
    <w:rsid w:val="00FC209D"/>
    <w:rsid w:val="00FC293E"/>
    <w:rsid w:val="00FC2EE6"/>
    <w:rsid w:val="00FC405F"/>
    <w:rsid w:val="00FC6BA0"/>
    <w:rsid w:val="00FC71B2"/>
    <w:rsid w:val="00FC7285"/>
    <w:rsid w:val="00FC75EB"/>
    <w:rsid w:val="00FC7B85"/>
    <w:rsid w:val="00FD06FA"/>
    <w:rsid w:val="00FD099F"/>
    <w:rsid w:val="00FD0B40"/>
    <w:rsid w:val="00FD15CE"/>
    <w:rsid w:val="00FD20A5"/>
    <w:rsid w:val="00FD24B8"/>
    <w:rsid w:val="00FD2892"/>
    <w:rsid w:val="00FD30DD"/>
    <w:rsid w:val="00FD3191"/>
    <w:rsid w:val="00FD4197"/>
    <w:rsid w:val="00FD572D"/>
    <w:rsid w:val="00FD6150"/>
    <w:rsid w:val="00FD658C"/>
    <w:rsid w:val="00FD739B"/>
    <w:rsid w:val="00FD74DE"/>
    <w:rsid w:val="00FD78A0"/>
    <w:rsid w:val="00FE0552"/>
    <w:rsid w:val="00FE101F"/>
    <w:rsid w:val="00FE11A1"/>
    <w:rsid w:val="00FE164E"/>
    <w:rsid w:val="00FE1F21"/>
    <w:rsid w:val="00FE32FC"/>
    <w:rsid w:val="00FE33EE"/>
    <w:rsid w:val="00FE3586"/>
    <w:rsid w:val="00FE7B59"/>
    <w:rsid w:val="00FE7E22"/>
    <w:rsid w:val="00FF02A4"/>
    <w:rsid w:val="00FF064D"/>
    <w:rsid w:val="00FF2CE5"/>
    <w:rsid w:val="00FF3103"/>
    <w:rsid w:val="00FF353A"/>
    <w:rsid w:val="00FF3820"/>
    <w:rsid w:val="00FF3E65"/>
    <w:rsid w:val="00FF4B8C"/>
    <w:rsid w:val="00FF4DC1"/>
    <w:rsid w:val="00FF57E0"/>
    <w:rsid w:val="00FF59E4"/>
    <w:rsid w:val="00FF6426"/>
    <w:rsid w:val="00FF7763"/>
    <w:rsid w:val="00FF7DF4"/>
    <w:rsid w:val="0102714D"/>
    <w:rsid w:val="01BB6BA7"/>
    <w:rsid w:val="01ED9A12"/>
    <w:rsid w:val="01EE46BA"/>
    <w:rsid w:val="01F20FC4"/>
    <w:rsid w:val="01F65E9E"/>
    <w:rsid w:val="020E141A"/>
    <w:rsid w:val="0295C9AD"/>
    <w:rsid w:val="02AFEBD3"/>
    <w:rsid w:val="02CEE0ED"/>
    <w:rsid w:val="02F058B1"/>
    <w:rsid w:val="03393DFD"/>
    <w:rsid w:val="03A1A0B7"/>
    <w:rsid w:val="03A1B03D"/>
    <w:rsid w:val="03D9ABC6"/>
    <w:rsid w:val="03DCC315"/>
    <w:rsid w:val="03E7AF56"/>
    <w:rsid w:val="0407A567"/>
    <w:rsid w:val="04185F35"/>
    <w:rsid w:val="042C1B92"/>
    <w:rsid w:val="045FEF2D"/>
    <w:rsid w:val="046467CB"/>
    <w:rsid w:val="05046624"/>
    <w:rsid w:val="053DF975"/>
    <w:rsid w:val="05ABC614"/>
    <w:rsid w:val="06164863"/>
    <w:rsid w:val="065DD000"/>
    <w:rsid w:val="070F8EC4"/>
    <w:rsid w:val="073C83AE"/>
    <w:rsid w:val="07589FF9"/>
    <w:rsid w:val="07C2E40F"/>
    <w:rsid w:val="0843B339"/>
    <w:rsid w:val="08466AF7"/>
    <w:rsid w:val="0876132B"/>
    <w:rsid w:val="08D29F30"/>
    <w:rsid w:val="090D6649"/>
    <w:rsid w:val="095AA0A5"/>
    <w:rsid w:val="097D018D"/>
    <w:rsid w:val="098404F9"/>
    <w:rsid w:val="098B7883"/>
    <w:rsid w:val="09AE337D"/>
    <w:rsid w:val="09C20AE9"/>
    <w:rsid w:val="09C966C0"/>
    <w:rsid w:val="09DF839A"/>
    <w:rsid w:val="0A2A5230"/>
    <w:rsid w:val="0A3D37FB"/>
    <w:rsid w:val="0AD75884"/>
    <w:rsid w:val="0B052741"/>
    <w:rsid w:val="0B33871E"/>
    <w:rsid w:val="0B758FE4"/>
    <w:rsid w:val="0B7B74BE"/>
    <w:rsid w:val="0BBFDBAB"/>
    <w:rsid w:val="0BCA3933"/>
    <w:rsid w:val="0C018838"/>
    <w:rsid w:val="0C6E5B27"/>
    <w:rsid w:val="0C7181EE"/>
    <w:rsid w:val="0C969AF5"/>
    <w:rsid w:val="0CB851ED"/>
    <w:rsid w:val="0D32D194"/>
    <w:rsid w:val="0DA84DDC"/>
    <w:rsid w:val="0DDB4A3F"/>
    <w:rsid w:val="0DFE019B"/>
    <w:rsid w:val="0E820243"/>
    <w:rsid w:val="0E9785A6"/>
    <w:rsid w:val="0EB71D22"/>
    <w:rsid w:val="0EBB8EEB"/>
    <w:rsid w:val="0ECB392A"/>
    <w:rsid w:val="0EE46CA3"/>
    <w:rsid w:val="0F0DE88B"/>
    <w:rsid w:val="0F32AE50"/>
    <w:rsid w:val="0F4ACF06"/>
    <w:rsid w:val="0F62F957"/>
    <w:rsid w:val="0FA1BCC8"/>
    <w:rsid w:val="0FAF2DD0"/>
    <w:rsid w:val="0FE6B7ED"/>
    <w:rsid w:val="10CFB759"/>
    <w:rsid w:val="110AA26D"/>
    <w:rsid w:val="1173188C"/>
    <w:rsid w:val="1179DE19"/>
    <w:rsid w:val="119C6119"/>
    <w:rsid w:val="11A67F04"/>
    <w:rsid w:val="11C29F5B"/>
    <w:rsid w:val="12314C5C"/>
    <w:rsid w:val="124E681D"/>
    <w:rsid w:val="12593946"/>
    <w:rsid w:val="1281CB17"/>
    <w:rsid w:val="12C389D6"/>
    <w:rsid w:val="132512A2"/>
    <w:rsid w:val="1327DBB1"/>
    <w:rsid w:val="1399CC4D"/>
    <w:rsid w:val="13C3D08B"/>
    <w:rsid w:val="140BF779"/>
    <w:rsid w:val="141CA482"/>
    <w:rsid w:val="14624F8F"/>
    <w:rsid w:val="14812F6A"/>
    <w:rsid w:val="1493FB87"/>
    <w:rsid w:val="14BEFB0C"/>
    <w:rsid w:val="153ED50E"/>
    <w:rsid w:val="156A8B4C"/>
    <w:rsid w:val="15A0E82D"/>
    <w:rsid w:val="15C81440"/>
    <w:rsid w:val="15FE1FF0"/>
    <w:rsid w:val="161050D1"/>
    <w:rsid w:val="162F611B"/>
    <w:rsid w:val="16322099"/>
    <w:rsid w:val="1632B7FE"/>
    <w:rsid w:val="16A339D9"/>
    <w:rsid w:val="16DB0339"/>
    <w:rsid w:val="1763CD56"/>
    <w:rsid w:val="17CDF0FA"/>
    <w:rsid w:val="17EF5A06"/>
    <w:rsid w:val="180F5E89"/>
    <w:rsid w:val="180F71E9"/>
    <w:rsid w:val="1849A7D6"/>
    <w:rsid w:val="187B998E"/>
    <w:rsid w:val="18AD74B3"/>
    <w:rsid w:val="18F70C9E"/>
    <w:rsid w:val="1935C0B2"/>
    <w:rsid w:val="194A72DB"/>
    <w:rsid w:val="1955EA32"/>
    <w:rsid w:val="196F5C81"/>
    <w:rsid w:val="19AB2EEA"/>
    <w:rsid w:val="19F2DA02"/>
    <w:rsid w:val="1A0B75A7"/>
    <w:rsid w:val="1A2EAA29"/>
    <w:rsid w:val="1A40277A"/>
    <w:rsid w:val="1A586B80"/>
    <w:rsid w:val="1AA2493D"/>
    <w:rsid w:val="1AB224BF"/>
    <w:rsid w:val="1ADA741E"/>
    <w:rsid w:val="1B174671"/>
    <w:rsid w:val="1B1D8E8B"/>
    <w:rsid w:val="1B39A112"/>
    <w:rsid w:val="1BA9A3CC"/>
    <w:rsid w:val="1BC15F54"/>
    <w:rsid w:val="1BD31AB2"/>
    <w:rsid w:val="1BEDF12D"/>
    <w:rsid w:val="1C82139D"/>
    <w:rsid w:val="1CEC2F34"/>
    <w:rsid w:val="1CF2042A"/>
    <w:rsid w:val="1CF2F9F8"/>
    <w:rsid w:val="1DB2BB06"/>
    <w:rsid w:val="1DBA6DE5"/>
    <w:rsid w:val="1DD98CB0"/>
    <w:rsid w:val="1E059C02"/>
    <w:rsid w:val="1EE79B7D"/>
    <w:rsid w:val="1F544B96"/>
    <w:rsid w:val="1FA0FC29"/>
    <w:rsid w:val="2017B1E3"/>
    <w:rsid w:val="201D2677"/>
    <w:rsid w:val="206CD66E"/>
    <w:rsid w:val="20A47E67"/>
    <w:rsid w:val="20DB6A65"/>
    <w:rsid w:val="21C1FAE8"/>
    <w:rsid w:val="21D0255A"/>
    <w:rsid w:val="2244D64B"/>
    <w:rsid w:val="2279FF68"/>
    <w:rsid w:val="22A2D26A"/>
    <w:rsid w:val="22BC258E"/>
    <w:rsid w:val="22E6FC51"/>
    <w:rsid w:val="2330148A"/>
    <w:rsid w:val="2353220D"/>
    <w:rsid w:val="23B44836"/>
    <w:rsid w:val="23CABD9D"/>
    <w:rsid w:val="23D296A7"/>
    <w:rsid w:val="245B3715"/>
    <w:rsid w:val="2463E513"/>
    <w:rsid w:val="246A2E74"/>
    <w:rsid w:val="246F0D12"/>
    <w:rsid w:val="24F15024"/>
    <w:rsid w:val="2519A617"/>
    <w:rsid w:val="25501897"/>
    <w:rsid w:val="25FA2F45"/>
    <w:rsid w:val="26162B48"/>
    <w:rsid w:val="262D32DD"/>
    <w:rsid w:val="26309E77"/>
    <w:rsid w:val="27105672"/>
    <w:rsid w:val="272728CA"/>
    <w:rsid w:val="276C51B9"/>
    <w:rsid w:val="27742C65"/>
    <w:rsid w:val="278D5836"/>
    <w:rsid w:val="27E59735"/>
    <w:rsid w:val="27EC99AF"/>
    <w:rsid w:val="27FF0BDA"/>
    <w:rsid w:val="2814032B"/>
    <w:rsid w:val="28263E81"/>
    <w:rsid w:val="283E23D7"/>
    <w:rsid w:val="28503555"/>
    <w:rsid w:val="2861EB01"/>
    <w:rsid w:val="2887B959"/>
    <w:rsid w:val="289BF7D0"/>
    <w:rsid w:val="28B0F688"/>
    <w:rsid w:val="28D10F92"/>
    <w:rsid w:val="28D9DDFD"/>
    <w:rsid w:val="299BB843"/>
    <w:rsid w:val="29C27E34"/>
    <w:rsid w:val="29CC9256"/>
    <w:rsid w:val="2A1EC89E"/>
    <w:rsid w:val="2A1FE680"/>
    <w:rsid w:val="2A3382F5"/>
    <w:rsid w:val="2A9F12B2"/>
    <w:rsid w:val="2AA6B978"/>
    <w:rsid w:val="2AC76A5C"/>
    <w:rsid w:val="2ACBED06"/>
    <w:rsid w:val="2AF559E1"/>
    <w:rsid w:val="2B0DDB5C"/>
    <w:rsid w:val="2B2150AC"/>
    <w:rsid w:val="2B27E709"/>
    <w:rsid w:val="2B378E49"/>
    <w:rsid w:val="2B65109B"/>
    <w:rsid w:val="2BDA497A"/>
    <w:rsid w:val="2BDC37AB"/>
    <w:rsid w:val="2BFBEB42"/>
    <w:rsid w:val="2C1EFAF0"/>
    <w:rsid w:val="2C247027"/>
    <w:rsid w:val="2C2A2CA1"/>
    <w:rsid w:val="2D2E1519"/>
    <w:rsid w:val="2D43A2DE"/>
    <w:rsid w:val="2D6A9E29"/>
    <w:rsid w:val="2D92B7E2"/>
    <w:rsid w:val="2DA5E792"/>
    <w:rsid w:val="2E042CEB"/>
    <w:rsid w:val="2EB167B0"/>
    <w:rsid w:val="2F1A63A7"/>
    <w:rsid w:val="2F491F81"/>
    <w:rsid w:val="2F5EA466"/>
    <w:rsid w:val="2F5F01C6"/>
    <w:rsid w:val="2F73598E"/>
    <w:rsid w:val="2F8C51BA"/>
    <w:rsid w:val="2FA03DF5"/>
    <w:rsid w:val="2FBF28D8"/>
    <w:rsid w:val="2FDB0D8D"/>
    <w:rsid w:val="300C16F1"/>
    <w:rsid w:val="302D2273"/>
    <w:rsid w:val="309204D6"/>
    <w:rsid w:val="30AA72BF"/>
    <w:rsid w:val="30B63408"/>
    <w:rsid w:val="30B87FDA"/>
    <w:rsid w:val="30D25C52"/>
    <w:rsid w:val="30F76FFC"/>
    <w:rsid w:val="312CAC17"/>
    <w:rsid w:val="316D9BD6"/>
    <w:rsid w:val="31B237FC"/>
    <w:rsid w:val="31DB2C39"/>
    <w:rsid w:val="326591A0"/>
    <w:rsid w:val="32CF2306"/>
    <w:rsid w:val="3312AE4F"/>
    <w:rsid w:val="33873929"/>
    <w:rsid w:val="33A5F416"/>
    <w:rsid w:val="33DDAE58"/>
    <w:rsid w:val="33E010FE"/>
    <w:rsid w:val="3431D7BB"/>
    <w:rsid w:val="34393E6C"/>
    <w:rsid w:val="34472B90"/>
    <w:rsid w:val="3468995D"/>
    <w:rsid w:val="34784812"/>
    <w:rsid w:val="3491D58F"/>
    <w:rsid w:val="34955653"/>
    <w:rsid w:val="35155B8B"/>
    <w:rsid w:val="3524FA29"/>
    <w:rsid w:val="3570F240"/>
    <w:rsid w:val="35788730"/>
    <w:rsid w:val="35812BC0"/>
    <w:rsid w:val="35D2DC85"/>
    <w:rsid w:val="35FC495A"/>
    <w:rsid w:val="360AE7C8"/>
    <w:rsid w:val="364AA4EB"/>
    <w:rsid w:val="3651323E"/>
    <w:rsid w:val="367E63FA"/>
    <w:rsid w:val="36AAB517"/>
    <w:rsid w:val="36EBD9BD"/>
    <w:rsid w:val="373866D8"/>
    <w:rsid w:val="383255F7"/>
    <w:rsid w:val="38536CB9"/>
    <w:rsid w:val="38675149"/>
    <w:rsid w:val="38928D96"/>
    <w:rsid w:val="38D8E898"/>
    <w:rsid w:val="3906EE82"/>
    <w:rsid w:val="39191008"/>
    <w:rsid w:val="3934725E"/>
    <w:rsid w:val="39FB157C"/>
    <w:rsid w:val="3AD80172"/>
    <w:rsid w:val="3AE907FD"/>
    <w:rsid w:val="3AF7F83A"/>
    <w:rsid w:val="3B47853F"/>
    <w:rsid w:val="3BBC1DFF"/>
    <w:rsid w:val="3BCA2E58"/>
    <w:rsid w:val="3C087DD8"/>
    <w:rsid w:val="3C1A5C1F"/>
    <w:rsid w:val="3C2EF892"/>
    <w:rsid w:val="3C871F18"/>
    <w:rsid w:val="3C95547F"/>
    <w:rsid w:val="3D144B53"/>
    <w:rsid w:val="3D88F5C7"/>
    <w:rsid w:val="3DA9C6B8"/>
    <w:rsid w:val="3DBC83C2"/>
    <w:rsid w:val="3E2EDCE5"/>
    <w:rsid w:val="3E653C11"/>
    <w:rsid w:val="3E77F6D4"/>
    <w:rsid w:val="3E85B564"/>
    <w:rsid w:val="3ED5A375"/>
    <w:rsid w:val="3EE8A6BD"/>
    <w:rsid w:val="3F3D3C80"/>
    <w:rsid w:val="3F3E3673"/>
    <w:rsid w:val="3FCDCF3A"/>
    <w:rsid w:val="400017A6"/>
    <w:rsid w:val="409954F0"/>
    <w:rsid w:val="40C4928F"/>
    <w:rsid w:val="40DA06D4"/>
    <w:rsid w:val="40E76CED"/>
    <w:rsid w:val="40EF37EE"/>
    <w:rsid w:val="40F59001"/>
    <w:rsid w:val="40F6D7AC"/>
    <w:rsid w:val="4144E0C2"/>
    <w:rsid w:val="41BC0DA3"/>
    <w:rsid w:val="41E96318"/>
    <w:rsid w:val="42526525"/>
    <w:rsid w:val="425BCF5F"/>
    <w:rsid w:val="42A978C2"/>
    <w:rsid w:val="42CF717B"/>
    <w:rsid w:val="42DCA44A"/>
    <w:rsid w:val="42F419E2"/>
    <w:rsid w:val="42F648C9"/>
    <w:rsid w:val="4333DE4E"/>
    <w:rsid w:val="439738E7"/>
    <w:rsid w:val="43B4419D"/>
    <w:rsid w:val="43E87D50"/>
    <w:rsid w:val="44076729"/>
    <w:rsid w:val="44127F31"/>
    <w:rsid w:val="4423BB99"/>
    <w:rsid w:val="450AC02D"/>
    <w:rsid w:val="451A57A5"/>
    <w:rsid w:val="452467B4"/>
    <w:rsid w:val="452A0B46"/>
    <w:rsid w:val="455CE946"/>
    <w:rsid w:val="457052BB"/>
    <w:rsid w:val="458CFA87"/>
    <w:rsid w:val="45E390F4"/>
    <w:rsid w:val="45E44C6F"/>
    <w:rsid w:val="461B3E40"/>
    <w:rsid w:val="462EC747"/>
    <w:rsid w:val="467FDCF1"/>
    <w:rsid w:val="468859F4"/>
    <w:rsid w:val="46A1205F"/>
    <w:rsid w:val="46BDE905"/>
    <w:rsid w:val="46EB9916"/>
    <w:rsid w:val="4713560A"/>
    <w:rsid w:val="473B9956"/>
    <w:rsid w:val="47591A59"/>
    <w:rsid w:val="47662EA0"/>
    <w:rsid w:val="477BA447"/>
    <w:rsid w:val="47C40BE3"/>
    <w:rsid w:val="47CAF1D6"/>
    <w:rsid w:val="4828183A"/>
    <w:rsid w:val="48B13473"/>
    <w:rsid w:val="48EF14B7"/>
    <w:rsid w:val="495B4CBA"/>
    <w:rsid w:val="49CB2CAA"/>
    <w:rsid w:val="49FD7C69"/>
    <w:rsid w:val="4A067A35"/>
    <w:rsid w:val="4A7821DF"/>
    <w:rsid w:val="4A903611"/>
    <w:rsid w:val="4AD02BBF"/>
    <w:rsid w:val="4B7528FA"/>
    <w:rsid w:val="4BABA0F8"/>
    <w:rsid w:val="4BC3CF70"/>
    <w:rsid w:val="4BCC9D7A"/>
    <w:rsid w:val="4BCF64ED"/>
    <w:rsid w:val="4C22233C"/>
    <w:rsid w:val="4C2B1418"/>
    <w:rsid w:val="4C7B2743"/>
    <w:rsid w:val="4C9552FF"/>
    <w:rsid w:val="4D1483CE"/>
    <w:rsid w:val="4D2CECBC"/>
    <w:rsid w:val="4D2E14F5"/>
    <w:rsid w:val="4DAADADA"/>
    <w:rsid w:val="4DD23B2D"/>
    <w:rsid w:val="4DD35B54"/>
    <w:rsid w:val="4DDAFCF8"/>
    <w:rsid w:val="4DEE7A06"/>
    <w:rsid w:val="4E1E585D"/>
    <w:rsid w:val="4E50A3A9"/>
    <w:rsid w:val="4E5AB8E5"/>
    <w:rsid w:val="4EC6C172"/>
    <w:rsid w:val="4ECF51E5"/>
    <w:rsid w:val="4F328DC7"/>
    <w:rsid w:val="4F57E176"/>
    <w:rsid w:val="4FBCA0AD"/>
    <w:rsid w:val="4FDCD12A"/>
    <w:rsid w:val="4FE0A6C0"/>
    <w:rsid w:val="503FC442"/>
    <w:rsid w:val="504FBD5A"/>
    <w:rsid w:val="506B2246"/>
    <w:rsid w:val="50A2886E"/>
    <w:rsid w:val="50B924D1"/>
    <w:rsid w:val="51EA960F"/>
    <w:rsid w:val="524684DE"/>
    <w:rsid w:val="52493F58"/>
    <w:rsid w:val="526D1126"/>
    <w:rsid w:val="527E7647"/>
    <w:rsid w:val="529A0AE4"/>
    <w:rsid w:val="529DEAAB"/>
    <w:rsid w:val="52AF458E"/>
    <w:rsid w:val="52E11E89"/>
    <w:rsid w:val="52F23725"/>
    <w:rsid w:val="53660DC6"/>
    <w:rsid w:val="53779C01"/>
    <w:rsid w:val="538FB4DF"/>
    <w:rsid w:val="53F9B0D7"/>
    <w:rsid w:val="547AE18B"/>
    <w:rsid w:val="5481E5E4"/>
    <w:rsid w:val="54DF6522"/>
    <w:rsid w:val="54FB10E3"/>
    <w:rsid w:val="556C8674"/>
    <w:rsid w:val="55D28790"/>
    <w:rsid w:val="55EA9BBF"/>
    <w:rsid w:val="560AA52F"/>
    <w:rsid w:val="569C0D9F"/>
    <w:rsid w:val="56BAA6A5"/>
    <w:rsid w:val="56D49A6B"/>
    <w:rsid w:val="56DCEBDD"/>
    <w:rsid w:val="56FD8450"/>
    <w:rsid w:val="58058CE5"/>
    <w:rsid w:val="5842D5D2"/>
    <w:rsid w:val="58D84588"/>
    <w:rsid w:val="58E2B6EE"/>
    <w:rsid w:val="59032A09"/>
    <w:rsid w:val="5935B731"/>
    <w:rsid w:val="59567DAA"/>
    <w:rsid w:val="596D573D"/>
    <w:rsid w:val="59856B0B"/>
    <w:rsid w:val="5999AF44"/>
    <w:rsid w:val="59F35D09"/>
    <w:rsid w:val="5A3640A2"/>
    <w:rsid w:val="5A8A7CDF"/>
    <w:rsid w:val="5B487D34"/>
    <w:rsid w:val="5B557637"/>
    <w:rsid w:val="5B9579B4"/>
    <w:rsid w:val="5B9E7C04"/>
    <w:rsid w:val="5BE891AF"/>
    <w:rsid w:val="5C6F4E9E"/>
    <w:rsid w:val="5D0A0231"/>
    <w:rsid w:val="5D0CFB4F"/>
    <w:rsid w:val="5D18CE77"/>
    <w:rsid w:val="5D79F2D7"/>
    <w:rsid w:val="5DD51CED"/>
    <w:rsid w:val="5DEA02DB"/>
    <w:rsid w:val="5E03EE94"/>
    <w:rsid w:val="5E85D62C"/>
    <w:rsid w:val="5EAE3DE4"/>
    <w:rsid w:val="5EB050EE"/>
    <w:rsid w:val="5EB7AB5C"/>
    <w:rsid w:val="5F12CA5D"/>
    <w:rsid w:val="5F2CD916"/>
    <w:rsid w:val="5F55ADFB"/>
    <w:rsid w:val="602895DA"/>
    <w:rsid w:val="60537BBD"/>
    <w:rsid w:val="6122398F"/>
    <w:rsid w:val="6127A0B9"/>
    <w:rsid w:val="6133FD4F"/>
    <w:rsid w:val="6140C916"/>
    <w:rsid w:val="6177C460"/>
    <w:rsid w:val="619A1711"/>
    <w:rsid w:val="61B0061D"/>
    <w:rsid w:val="61C06B8E"/>
    <w:rsid w:val="61D08205"/>
    <w:rsid w:val="61F24748"/>
    <w:rsid w:val="6220F777"/>
    <w:rsid w:val="622DD7D9"/>
    <w:rsid w:val="62828848"/>
    <w:rsid w:val="6286A385"/>
    <w:rsid w:val="62A22D3D"/>
    <w:rsid w:val="62B5803D"/>
    <w:rsid w:val="62BFA4A5"/>
    <w:rsid w:val="62C108E8"/>
    <w:rsid w:val="62E53730"/>
    <w:rsid w:val="63711513"/>
    <w:rsid w:val="641E796C"/>
    <w:rsid w:val="646CF0CB"/>
    <w:rsid w:val="64CAE790"/>
    <w:rsid w:val="64D14900"/>
    <w:rsid w:val="64E3171D"/>
    <w:rsid w:val="65095050"/>
    <w:rsid w:val="65285BC1"/>
    <w:rsid w:val="65D1583E"/>
    <w:rsid w:val="65E77327"/>
    <w:rsid w:val="66052363"/>
    <w:rsid w:val="662A9704"/>
    <w:rsid w:val="668BDB1D"/>
    <w:rsid w:val="6768715C"/>
    <w:rsid w:val="676BE204"/>
    <w:rsid w:val="67978238"/>
    <w:rsid w:val="679D5093"/>
    <w:rsid w:val="67EBD431"/>
    <w:rsid w:val="68CCCB7E"/>
    <w:rsid w:val="68FA63FA"/>
    <w:rsid w:val="69016D8C"/>
    <w:rsid w:val="693F7D57"/>
    <w:rsid w:val="69605DC3"/>
    <w:rsid w:val="699D36FB"/>
    <w:rsid w:val="69AC9D98"/>
    <w:rsid w:val="69CB7D73"/>
    <w:rsid w:val="69DFE2BA"/>
    <w:rsid w:val="69FBCCE4"/>
    <w:rsid w:val="6A197B06"/>
    <w:rsid w:val="6A8E1D2E"/>
    <w:rsid w:val="6ABCD5EE"/>
    <w:rsid w:val="6AC97F38"/>
    <w:rsid w:val="6ADCB5D6"/>
    <w:rsid w:val="6B1A6D90"/>
    <w:rsid w:val="6B27C5C8"/>
    <w:rsid w:val="6BA0B855"/>
    <w:rsid w:val="6BF62F0C"/>
    <w:rsid w:val="6C104231"/>
    <w:rsid w:val="6C3344B3"/>
    <w:rsid w:val="6C3AAF80"/>
    <w:rsid w:val="6C5E3557"/>
    <w:rsid w:val="6C6DDF35"/>
    <w:rsid w:val="6CFBB77D"/>
    <w:rsid w:val="6D66B29C"/>
    <w:rsid w:val="6D8BDED9"/>
    <w:rsid w:val="6DCDD51D"/>
    <w:rsid w:val="6DD1E9FE"/>
    <w:rsid w:val="6DD50BF5"/>
    <w:rsid w:val="6DEB700D"/>
    <w:rsid w:val="6EA7DB4F"/>
    <w:rsid w:val="6ED3310D"/>
    <w:rsid w:val="6EDC2571"/>
    <w:rsid w:val="6EE57DA5"/>
    <w:rsid w:val="6F89A335"/>
    <w:rsid w:val="7061498A"/>
    <w:rsid w:val="706329ED"/>
    <w:rsid w:val="70E3D417"/>
    <w:rsid w:val="70F947F7"/>
    <w:rsid w:val="71BB2C88"/>
    <w:rsid w:val="71C21BFA"/>
    <w:rsid w:val="71D9E147"/>
    <w:rsid w:val="72D83C1F"/>
    <w:rsid w:val="7360F8AF"/>
    <w:rsid w:val="73853D09"/>
    <w:rsid w:val="73B69204"/>
    <w:rsid w:val="73C12CC5"/>
    <w:rsid w:val="73CF549B"/>
    <w:rsid w:val="73EAD1D4"/>
    <w:rsid w:val="7458AAEC"/>
    <w:rsid w:val="74B32E5F"/>
    <w:rsid w:val="750B7332"/>
    <w:rsid w:val="7523E3ED"/>
    <w:rsid w:val="75D3430E"/>
    <w:rsid w:val="760A4A64"/>
    <w:rsid w:val="761C6F3C"/>
    <w:rsid w:val="763E7C3C"/>
    <w:rsid w:val="76E92AE3"/>
    <w:rsid w:val="770016C9"/>
    <w:rsid w:val="7704F899"/>
    <w:rsid w:val="770BE8EB"/>
    <w:rsid w:val="7741CC9E"/>
    <w:rsid w:val="77AE927C"/>
    <w:rsid w:val="77C9BB10"/>
    <w:rsid w:val="77FB75F2"/>
    <w:rsid w:val="782BE92F"/>
    <w:rsid w:val="789D1B67"/>
    <w:rsid w:val="78A0C8FA"/>
    <w:rsid w:val="78D35622"/>
    <w:rsid w:val="790E3EF0"/>
    <w:rsid w:val="79371A44"/>
    <w:rsid w:val="798503DB"/>
    <w:rsid w:val="79AADE18"/>
    <w:rsid w:val="79AEAF2B"/>
    <w:rsid w:val="79C57881"/>
    <w:rsid w:val="79FC5D31"/>
    <w:rsid w:val="7A072CC3"/>
    <w:rsid w:val="7A6F2683"/>
    <w:rsid w:val="7A932FC8"/>
    <w:rsid w:val="7ACB367E"/>
    <w:rsid w:val="7B2826DA"/>
    <w:rsid w:val="7BAE6B2F"/>
    <w:rsid w:val="7C440FD1"/>
    <w:rsid w:val="7C568061"/>
    <w:rsid w:val="7D006C9C"/>
    <w:rsid w:val="7D150F5A"/>
    <w:rsid w:val="7D764AA1"/>
    <w:rsid w:val="7D9E25CD"/>
    <w:rsid w:val="7DD19865"/>
    <w:rsid w:val="7E23E7B5"/>
    <w:rsid w:val="7EE2368A"/>
    <w:rsid w:val="7EF04058"/>
    <w:rsid w:val="7EF6E221"/>
    <w:rsid w:val="7F317257"/>
    <w:rsid w:val="7F5D5DDE"/>
    <w:rsid w:val="7F9A67FD"/>
    <w:rsid w:val="7FB1A64B"/>
    <w:rsid w:val="7FBFFC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51E6A533-6B5D-442A-AFC4-53B3B74A7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5A1"/>
    <w:rPr>
      <w:rFonts w:ascii="Times New Roman" w:hAnsi="Times New Roman" w:cs="Times New Roman"/>
      <w:sz w:val="20"/>
      <w:szCs w:val="20"/>
      <w:lang w:val="en-GB"/>
    </w:rPr>
  </w:style>
  <w:style w:type="paragraph" w:styleId="Heading1">
    <w:name w:val="heading 1"/>
    <w:next w:val="Normal"/>
    <w:link w:val="Heading1Char"/>
    <w:qFormat/>
    <w:rsid w:val="001B7265"/>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qFormat/>
    <w:rsid w:val="001B7265"/>
    <w:pPr>
      <w:numPr>
        <w:ilvl w:val="1"/>
      </w:numPr>
      <w:pBdr>
        <w:top w:val="none" w:sz="0" w:space="0" w:color="auto"/>
      </w:pBdr>
      <w:spacing w:before="180"/>
      <w:jc w:val="both"/>
      <w:outlineLvl w:val="1"/>
    </w:pPr>
    <w:rPr>
      <w:sz w:val="28"/>
      <w:lang w:eastAsia="zh-CN"/>
    </w:rPr>
  </w:style>
  <w:style w:type="paragraph" w:styleId="Heading3">
    <w:name w:val="heading 3"/>
    <w:basedOn w:val="Heading2"/>
    <w:next w:val="Normal"/>
    <w:link w:val="Heading3Char"/>
    <w:qFormat/>
    <w:rsid w:val="001B7265"/>
    <w:pPr>
      <w:numPr>
        <w:ilvl w:val="2"/>
      </w:numPr>
      <w:spacing w:before="120"/>
      <w:outlineLvl w:val="2"/>
    </w:pPr>
  </w:style>
  <w:style w:type="paragraph" w:styleId="Heading4">
    <w:name w:val="heading 4"/>
    <w:basedOn w:val="Normal"/>
    <w:next w:val="Normal"/>
    <w:link w:val="Heading4Char"/>
    <w:unhideWhenUsed/>
    <w:qFormat/>
    <w:rsid w:val="001B7265"/>
    <w:pPr>
      <w:keepNext/>
      <w:keepLines/>
      <w:numPr>
        <w:ilvl w:val="3"/>
        <w:numId w:val="1"/>
      </w:numPr>
      <w:spacing w:before="40"/>
      <w:outlineLvl w:val="3"/>
    </w:pPr>
    <w:rPr>
      <w:rFonts w:ascii="Arial" w:eastAsiaTheme="majorEastAsia" w:hAnsi="Arial" w:cstheme="majorBidi"/>
      <w:iCs/>
      <w:sz w:val="28"/>
    </w:rPr>
  </w:style>
  <w:style w:type="paragraph" w:styleId="Heading5">
    <w:name w:val="heading 5"/>
    <w:basedOn w:val="Normal"/>
    <w:next w:val="Normal"/>
    <w:link w:val="Heading5Char"/>
    <w:semiHidden/>
    <w:unhideWhenUsed/>
    <w:qFormat/>
    <w:rsid w:val="001B7265"/>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1B7265"/>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1B7265"/>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semiHidden/>
    <w:unhideWhenUsed/>
    <w:qFormat/>
    <w:rsid w:val="001B7265"/>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1B7265"/>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7265"/>
    <w:rPr>
      <w:rFonts w:ascii="Arial" w:hAnsi="Arial" w:cs="Times New Roman"/>
      <w:sz w:val="32"/>
      <w:szCs w:val="20"/>
      <w:lang w:val="en-GB"/>
    </w:rPr>
  </w:style>
  <w:style w:type="character" w:customStyle="1" w:styleId="Heading2Char">
    <w:name w:val="Heading 2 Char"/>
    <w:basedOn w:val="DefaultParagraphFont"/>
    <w:link w:val="Heading2"/>
    <w:rsid w:val="001B7265"/>
    <w:rPr>
      <w:rFonts w:ascii="Arial" w:hAnsi="Arial" w:cs="Times New Roman"/>
      <w:sz w:val="28"/>
      <w:szCs w:val="20"/>
      <w:lang w:val="en-GB" w:eastAsia="zh-CN"/>
    </w:rPr>
  </w:style>
  <w:style w:type="character" w:customStyle="1" w:styleId="Heading3Char">
    <w:name w:val="Heading 3 Char"/>
    <w:basedOn w:val="DefaultParagraphFont"/>
    <w:link w:val="Heading3"/>
    <w:rsid w:val="001B7265"/>
    <w:rPr>
      <w:rFonts w:ascii="Arial" w:hAnsi="Arial" w:cs="Times New Roman"/>
      <w:sz w:val="28"/>
      <w:szCs w:val="20"/>
      <w:lang w:val="en-GB" w:eastAsia="zh-CN"/>
    </w:rPr>
  </w:style>
  <w:style w:type="table" w:styleId="TableGrid">
    <w:name w:val="Table Grid"/>
    <w:aliases w:val="TableGrid"/>
    <w:basedOn w:val="TableNormal"/>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hAnsi="Arial" w:cs="Times New Roman"/>
      <w:sz w:val="32"/>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nhideWhenUsed/>
    <w:qFormat/>
  </w:style>
  <w:style w:type="character" w:customStyle="1" w:styleId="CommentTextChar">
    <w:name w:val="Comment Text Char"/>
    <w:basedOn w:val="DefaultParagraphFont"/>
    <w:link w:val="CommentText"/>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customStyle="1" w:styleId="Heading4Char">
    <w:name w:val="Heading 4 Char"/>
    <w:basedOn w:val="DefaultParagraphFont"/>
    <w:link w:val="Heading4"/>
    <w:rsid w:val="001B7265"/>
    <w:rPr>
      <w:rFonts w:ascii="Arial" w:eastAsiaTheme="majorEastAsia" w:hAnsi="Arial" w:cstheme="majorBidi"/>
      <w:iCs/>
      <w:sz w:val="28"/>
      <w:szCs w:val="20"/>
      <w:lang w:val="en-GB"/>
    </w:rPr>
  </w:style>
  <w:style w:type="character" w:customStyle="1" w:styleId="Heading5Char">
    <w:name w:val="Heading 5 Char"/>
    <w:basedOn w:val="DefaultParagraphFont"/>
    <w:link w:val="Heading5"/>
    <w:semiHidden/>
    <w:rsid w:val="006078C6"/>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semiHidden/>
    <w:rsid w:val="006078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semiHidden/>
    <w:rsid w:val="006078C6"/>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semiHidden/>
    <w:rsid w:val="006078C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semiHidden/>
    <w:rsid w:val="006078C6"/>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142994"/>
  </w:style>
  <w:style w:type="numbering" w:customStyle="1" w:styleId="CurrentList1">
    <w:name w:val="Current List1"/>
    <w:uiPriority w:val="99"/>
    <w:rsid w:val="001B7265"/>
    <w:pPr>
      <w:numPr>
        <w:numId w:val="2"/>
      </w:numPr>
    </w:pPr>
  </w:style>
  <w:style w:type="paragraph" w:customStyle="1" w:styleId="Observation">
    <w:name w:val="Observation"/>
    <w:basedOn w:val="Normal"/>
    <w:link w:val="ObservationChar"/>
    <w:autoRedefine/>
    <w:qFormat/>
    <w:rsid w:val="0082114D"/>
    <w:pPr>
      <w:numPr>
        <w:numId w:val="3"/>
      </w:numPr>
      <w:tabs>
        <w:tab w:val="left" w:pos="1304"/>
      </w:tabs>
      <w:overflowPunct w:val="0"/>
      <w:autoSpaceDE w:val="0"/>
      <w:autoSpaceDN w:val="0"/>
      <w:adjustRightInd w:val="0"/>
      <w:spacing w:before="240" w:after="120"/>
      <w:textAlignment w:val="baseline"/>
    </w:pPr>
    <w:rPr>
      <w:b/>
      <w:i/>
      <w:kern w:val="24"/>
      <w:lang w:val="en-US"/>
    </w:rPr>
  </w:style>
  <w:style w:type="character" w:customStyle="1" w:styleId="ObservationChar">
    <w:name w:val="Observation Char"/>
    <w:basedOn w:val="DefaultParagraphFont"/>
    <w:link w:val="Observation"/>
    <w:autoRedefine/>
    <w:qFormat/>
    <w:rsid w:val="0082114D"/>
    <w:rPr>
      <w:rFonts w:ascii="Times New Roman" w:hAnsi="Times New Roman" w:cs="Times New Roman"/>
      <w:b/>
      <w:i/>
      <w:kern w:val="24"/>
      <w:sz w:val="20"/>
      <w:szCs w:val="20"/>
    </w:rPr>
  </w:style>
  <w:style w:type="table" w:customStyle="1" w:styleId="TableGrid1">
    <w:name w:val="Table Grid1"/>
    <w:basedOn w:val="TableNormal"/>
    <w:next w:val="TableGrid"/>
    <w:uiPriority w:val="59"/>
    <w:qFormat/>
    <w:rsid w:val="002B05C1"/>
    <w:rPr>
      <w:rFonts w:ascii="Times New Roman" w:hAnsi="Times New Roman"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1Zchn">
    <w:name w:val="B1 Zchn"/>
    <w:link w:val="B1"/>
    <w:qFormat/>
    <w:locked/>
    <w:rsid w:val="005B0A4F"/>
    <w:rPr>
      <w:lang w:val="x-none"/>
    </w:rPr>
  </w:style>
  <w:style w:type="paragraph" w:customStyle="1" w:styleId="B1">
    <w:name w:val="B1"/>
    <w:basedOn w:val="Normal"/>
    <w:link w:val="B1Zchn"/>
    <w:qFormat/>
    <w:rsid w:val="005B0A4F"/>
    <w:pPr>
      <w:spacing w:after="180"/>
      <w:ind w:left="568" w:hanging="284"/>
    </w:pPr>
    <w:rPr>
      <w:rFonts w:asciiTheme="minorHAnsi" w:hAnsiTheme="minorHAnsi" w:cstheme="minorBidi"/>
      <w:sz w:val="22"/>
      <w:szCs w:val="22"/>
      <w:lang w:val="x-none"/>
    </w:rPr>
  </w:style>
  <w:style w:type="character" w:customStyle="1" w:styleId="B2Char">
    <w:name w:val="B2 Char"/>
    <w:link w:val="B2"/>
    <w:uiPriority w:val="99"/>
    <w:qFormat/>
    <w:locked/>
    <w:rsid w:val="005B0A4F"/>
    <w:rPr>
      <w:lang w:val="x-none"/>
    </w:rPr>
  </w:style>
  <w:style w:type="paragraph" w:customStyle="1" w:styleId="B2">
    <w:name w:val="B2"/>
    <w:basedOn w:val="Normal"/>
    <w:link w:val="B2Char"/>
    <w:uiPriority w:val="99"/>
    <w:qFormat/>
    <w:rsid w:val="005B0A4F"/>
    <w:pPr>
      <w:spacing w:after="180"/>
      <w:ind w:left="851" w:hanging="284"/>
    </w:pPr>
    <w:rPr>
      <w:rFonts w:asciiTheme="minorHAnsi" w:hAnsiTheme="minorHAnsi" w:cstheme="minorBidi"/>
      <w:sz w:val="22"/>
      <w:szCs w:val="22"/>
      <w:lang w:val="x-none"/>
    </w:rPr>
  </w:style>
  <w:style w:type="paragraph" w:styleId="Header">
    <w:name w:val="header"/>
    <w:basedOn w:val="Normal"/>
    <w:link w:val="HeaderChar"/>
    <w:uiPriority w:val="99"/>
    <w:unhideWhenUsed/>
    <w:rsid w:val="00CC4CFE"/>
    <w:pPr>
      <w:tabs>
        <w:tab w:val="center" w:pos="4513"/>
        <w:tab w:val="right" w:pos="9026"/>
      </w:tabs>
    </w:pPr>
  </w:style>
  <w:style w:type="character" w:customStyle="1" w:styleId="HeaderChar">
    <w:name w:val="Header Char"/>
    <w:basedOn w:val="DefaultParagraphFont"/>
    <w:link w:val="Header"/>
    <w:uiPriority w:val="99"/>
    <w:rsid w:val="00CC4CFE"/>
    <w:rPr>
      <w:rFonts w:ascii="Times New Roman" w:hAnsi="Times New Roman" w:cs="Times New Roman"/>
      <w:sz w:val="20"/>
      <w:szCs w:val="20"/>
      <w:lang w:val="en-GB"/>
    </w:rPr>
  </w:style>
  <w:style w:type="paragraph" w:styleId="Footer">
    <w:name w:val="footer"/>
    <w:basedOn w:val="Normal"/>
    <w:link w:val="FooterChar"/>
    <w:uiPriority w:val="99"/>
    <w:unhideWhenUsed/>
    <w:rsid w:val="00CC4CFE"/>
    <w:pPr>
      <w:tabs>
        <w:tab w:val="center" w:pos="4513"/>
        <w:tab w:val="right" w:pos="9026"/>
      </w:tabs>
    </w:pPr>
  </w:style>
  <w:style w:type="character" w:customStyle="1" w:styleId="FooterChar">
    <w:name w:val="Footer Char"/>
    <w:basedOn w:val="DefaultParagraphFont"/>
    <w:link w:val="Footer"/>
    <w:uiPriority w:val="99"/>
    <w:rsid w:val="00CC4CFE"/>
    <w:rPr>
      <w:rFonts w:ascii="Times New Roman" w:hAnsi="Times New Roman" w:cs="Times New Roman"/>
      <w:sz w:val="20"/>
      <w:szCs w:val="20"/>
      <w:lang w:val="en-GB"/>
    </w:rPr>
  </w:style>
  <w:style w:type="paragraph" w:styleId="NormalWeb">
    <w:name w:val="Normal (Web)"/>
    <w:basedOn w:val="Normal"/>
    <w:uiPriority w:val="99"/>
    <w:unhideWhenUsed/>
    <w:rsid w:val="00B241C8"/>
    <w:pPr>
      <w:spacing w:before="100" w:beforeAutospacing="1" w:after="100" w:afterAutospacing="1"/>
    </w:pPr>
    <w:rPr>
      <w:rFonts w:eastAsia="Times New Roman"/>
      <w:sz w:val="24"/>
      <w:szCs w:val="24"/>
      <w:lang w:val="en-IN" w:eastAsia="en-IN"/>
    </w:rPr>
  </w:style>
  <w:style w:type="character" w:customStyle="1" w:styleId="fontstyle21">
    <w:name w:val="fontstyle21"/>
    <w:basedOn w:val="DefaultParagraphFont"/>
    <w:rsid w:val="00DF279C"/>
    <w:rPr>
      <w:rFonts w:ascii="Times-Roman" w:hAnsi="Times-Roman" w:hint="default"/>
      <w:b w:val="0"/>
      <w:bCs w:val="0"/>
      <w:i w:val="0"/>
      <w:iCs w:val="0"/>
      <w:color w:val="000000"/>
      <w:sz w:val="20"/>
      <w:szCs w:val="20"/>
    </w:rPr>
  </w:style>
  <w:style w:type="paragraph" w:customStyle="1" w:styleId="EQ">
    <w:name w:val="EQ"/>
    <w:basedOn w:val="Normal"/>
    <w:next w:val="Normal"/>
    <w:uiPriority w:val="99"/>
    <w:qFormat/>
    <w:rsid w:val="00CE4877"/>
    <w:pPr>
      <w:keepLines/>
      <w:tabs>
        <w:tab w:val="center" w:pos="4536"/>
        <w:tab w:val="right" w:pos="9072"/>
      </w:tabs>
      <w:spacing w:after="180"/>
    </w:pPr>
    <w:rPr>
      <w:rFonts w:eastAsia="Times New Roman"/>
      <w:noProof/>
    </w:rPr>
  </w:style>
  <w:style w:type="character" w:customStyle="1" w:styleId="B10">
    <w:name w:val="B1 (文字)"/>
    <w:qFormat/>
    <w:locked/>
    <w:rsid w:val="00CE4877"/>
    <w:rPr>
      <w:lang w:val="en-GB"/>
    </w:rPr>
  </w:style>
  <w:style w:type="paragraph" w:customStyle="1" w:styleId="RAN1bullet1">
    <w:name w:val="RAN1 bullet1"/>
    <w:basedOn w:val="Normal"/>
    <w:qFormat/>
    <w:rsid w:val="00CE4877"/>
    <w:pPr>
      <w:numPr>
        <w:numId w:val="7"/>
      </w:numPr>
    </w:pPr>
    <w:rPr>
      <w:rFonts w:ascii="Times" w:eastAsia="Batang" w:hAnsi="Times"/>
      <w:szCs w:val="24"/>
      <w:lang w:eastAsia="x-none"/>
    </w:rPr>
  </w:style>
  <w:style w:type="character" w:customStyle="1" w:styleId="fontstyle31">
    <w:name w:val="fontstyle31"/>
    <w:basedOn w:val="DefaultParagraphFont"/>
    <w:rsid w:val="008F5BA1"/>
    <w:rPr>
      <w:rFonts w:ascii="T10" w:hAnsi="T10" w:hint="default"/>
      <w:b w:val="0"/>
      <w:bCs w:val="0"/>
      <w:i w:val="0"/>
      <w:iCs w:val="0"/>
      <w:color w:val="000000"/>
      <w:sz w:val="20"/>
      <w:szCs w:val="20"/>
    </w:rPr>
  </w:style>
  <w:style w:type="paragraph" w:styleId="Revision">
    <w:name w:val="Revision"/>
    <w:hidden/>
    <w:uiPriority w:val="99"/>
    <w:semiHidden/>
    <w:rsid w:val="00266628"/>
    <w:rPr>
      <w:rFonts w:ascii="Times New Roman" w:hAnsi="Times New Roman" w:cs="Times New Roman"/>
      <w:sz w:val="20"/>
      <w:szCs w:val="20"/>
      <w:lang w:val="en-GB"/>
    </w:rPr>
  </w:style>
  <w:style w:type="character" w:customStyle="1" w:styleId="3">
    <w:name w:val="标题 3 字符"/>
    <w:qFormat/>
    <w:rsid w:val="007B2E0C"/>
    <w:rPr>
      <w:rFonts w:ascii="Arial" w:hAnsi="Arial" w:cs="Arial" w:hint="default"/>
      <w:b/>
      <w:bCs w:val="0"/>
      <w:sz w:val="21"/>
      <w:szCs w:val="21"/>
      <w:lang w:val="en-GB"/>
    </w:rPr>
  </w:style>
  <w:style w:type="character" w:customStyle="1" w:styleId="findhit">
    <w:name w:val="findhit"/>
    <w:basedOn w:val="DefaultParagraphFont"/>
    <w:rsid w:val="00ED1473"/>
  </w:style>
  <w:style w:type="paragraph" w:customStyle="1" w:styleId="Proposal">
    <w:name w:val="Proposal"/>
    <w:basedOn w:val="BodyText"/>
    <w:qFormat/>
    <w:rsid w:val="00034B3E"/>
    <w:pPr>
      <w:numPr>
        <w:numId w:val="9"/>
      </w:numPr>
      <w:tabs>
        <w:tab w:val="left" w:pos="1701"/>
      </w:tabs>
      <w:spacing w:after="120" w:line="259" w:lineRule="auto"/>
    </w:pPr>
    <w:rPr>
      <w:rFonts w:ascii="Arial" w:eastAsiaTheme="minorHAnsi" w:hAnsi="Arial" w:cstheme="minorBidi"/>
      <w:b/>
      <w:bCs/>
      <w:szCs w:val="22"/>
      <w:lang w:val="en-GB" w:eastAsia="zh-CN"/>
    </w:rPr>
  </w:style>
  <w:style w:type="character" w:styleId="Strong">
    <w:name w:val="Strong"/>
    <w:basedOn w:val="DefaultParagraphFont"/>
    <w:uiPriority w:val="22"/>
    <w:qFormat/>
    <w:rsid w:val="00AD1724"/>
    <w:rPr>
      <w:b/>
      <w:bCs/>
    </w:rPr>
  </w:style>
  <w:style w:type="paragraph" w:customStyle="1" w:styleId="Agreement">
    <w:name w:val="Agreement"/>
    <w:basedOn w:val="Normal"/>
    <w:next w:val="Normal"/>
    <w:uiPriority w:val="99"/>
    <w:qFormat/>
    <w:rsid w:val="00697004"/>
    <w:pPr>
      <w:suppressAutoHyphens/>
      <w:spacing w:before="60" w:after="50" w:line="259" w:lineRule="auto"/>
      <w:jc w:val="both"/>
    </w:pPr>
    <w:rPr>
      <w:rFonts w:ascii="Arial" w:eastAsia="MS Mincho" w:hAnsi="Arial"/>
      <w:b/>
      <w:szCs w:val="24"/>
      <w:lang w:eastAsia="en-GB"/>
    </w:rPr>
  </w:style>
  <w:style w:type="character" w:customStyle="1" w:styleId="relative">
    <w:name w:val="relative"/>
    <w:basedOn w:val="DefaultParagraphFont"/>
    <w:rsid w:val="00EE49EB"/>
  </w:style>
  <w:style w:type="character" w:customStyle="1" w:styleId="ms-1">
    <w:name w:val="ms-1"/>
    <w:basedOn w:val="DefaultParagraphFont"/>
    <w:rsid w:val="00EE49EB"/>
  </w:style>
  <w:style w:type="character" w:customStyle="1" w:styleId="max-w-full">
    <w:name w:val="max-w-full"/>
    <w:basedOn w:val="DefaultParagraphFont"/>
    <w:rsid w:val="00EE49EB"/>
  </w:style>
  <w:style w:type="character" w:customStyle="1" w:styleId="-me-1">
    <w:name w:val="-me-1"/>
    <w:basedOn w:val="DefaultParagraphFont"/>
    <w:rsid w:val="00EE49EB"/>
  </w:style>
  <w:style w:type="character" w:styleId="HTMLCode">
    <w:name w:val="HTML Code"/>
    <w:basedOn w:val="DefaultParagraphFont"/>
    <w:uiPriority w:val="99"/>
    <w:semiHidden/>
    <w:unhideWhenUsed/>
    <w:rsid w:val="00EE49EB"/>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29784">
      <w:bodyDiv w:val="1"/>
      <w:marLeft w:val="0"/>
      <w:marRight w:val="0"/>
      <w:marTop w:val="0"/>
      <w:marBottom w:val="0"/>
      <w:divBdr>
        <w:top w:val="none" w:sz="0" w:space="0" w:color="auto"/>
        <w:left w:val="none" w:sz="0" w:space="0" w:color="auto"/>
        <w:bottom w:val="none" w:sz="0" w:space="0" w:color="auto"/>
        <w:right w:val="none" w:sz="0" w:space="0" w:color="auto"/>
      </w:divBdr>
    </w:div>
    <w:div w:id="66192186">
      <w:bodyDiv w:val="1"/>
      <w:marLeft w:val="0"/>
      <w:marRight w:val="0"/>
      <w:marTop w:val="0"/>
      <w:marBottom w:val="0"/>
      <w:divBdr>
        <w:top w:val="none" w:sz="0" w:space="0" w:color="auto"/>
        <w:left w:val="none" w:sz="0" w:space="0" w:color="auto"/>
        <w:bottom w:val="none" w:sz="0" w:space="0" w:color="auto"/>
        <w:right w:val="none" w:sz="0" w:space="0" w:color="auto"/>
      </w:divBdr>
    </w:div>
    <w:div w:id="125437959">
      <w:bodyDiv w:val="1"/>
      <w:marLeft w:val="0"/>
      <w:marRight w:val="0"/>
      <w:marTop w:val="0"/>
      <w:marBottom w:val="0"/>
      <w:divBdr>
        <w:top w:val="none" w:sz="0" w:space="0" w:color="auto"/>
        <w:left w:val="none" w:sz="0" w:space="0" w:color="auto"/>
        <w:bottom w:val="none" w:sz="0" w:space="0" w:color="auto"/>
        <w:right w:val="none" w:sz="0" w:space="0" w:color="auto"/>
      </w:divBdr>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245261886">
      <w:bodyDiv w:val="1"/>
      <w:marLeft w:val="0"/>
      <w:marRight w:val="0"/>
      <w:marTop w:val="0"/>
      <w:marBottom w:val="0"/>
      <w:divBdr>
        <w:top w:val="none" w:sz="0" w:space="0" w:color="auto"/>
        <w:left w:val="none" w:sz="0" w:space="0" w:color="auto"/>
        <w:bottom w:val="none" w:sz="0" w:space="0" w:color="auto"/>
        <w:right w:val="none" w:sz="0" w:space="0" w:color="auto"/>
      </w:divBdr>
    </w:div>
    <w:div w:id="308368613">
      <w:bodyDiv w:val="1"/>
      <w:marLeft w:val="0"/>
      <w:marRight w:val="0"/>
      <w:marTop w:val="0"/>
      <w:marBottom w:val="0"/>
      <w:divBdr>
        <w:top w:val="none" w:sz="0" w:space="0" w:color="auto"/>
        <w:left w:val="none" w:sz="0" w:space="0" w:color="auto"/>
        <w:bottom w:val="none" w:sz="0" w:space="0" w:color="auto"/>
        <w:right w:val="none" w:sz="0" w:space="0" w:color="auto"/>
      </w:divBdr>
    </w:div>
    <w:div w:id="370768153">
      <w:bodyDiv w:val="1"/>
      <w:marLeft w:val="0"/>
      <w:marRight w:val="0"/>
      <w:marTop w:val="0"/>
      <w:marBottom w:val="0"/>
      <w:divBdr>
        <w:top w:val="none" w:sz="0" w:space="0" w:color="auto"/>
        <w:left w:val="none" w:sz="0" w:space="0" w:color="auto"/>
        <w:bottom w:val="none" w:sz="0" w:space="0" w:color="auto"/>
        <w:right w:val="none" w:sz="0" w:space="0" w:color="auto"/>
      </w:divBdr>
      <w:divsChild>
        <w:div w:id="1177038680">
          <w:marLeft w:val="0"/>
          <w:marRight w:val="0"/>
          <w:marTop w:val="0"/>
          <w:marBottom w:val="0"/>
          <w:divBdr>
            <w:top w:val="none" w:sz="0" w:space="0" w:color="auto"/>
            <w:left w:val="none" w:sz="0" w:space="0" w:color="auto"/>
            <w:bottom w:val="none" w:sz="0" w:space="0" w:color="auto"/>
            <w:right w:val="none" w:sz="0" w:space="0" w:color="auto"/>
          </w:divBdr>
        </w:div>
        <w:div w:id="1766992234">
          <w:marLeft w:val="0"/>
          <w:marRight w:val="0"/>
          <w:marTop w:val="0"/>
          <w:marBottom w:val="0"/>
          <w:divBdr>
            <w:top w:val="none" w:sz="0" w:space="0" w:color="auto"/>
            <w:left w:val="none" w:sz="0" w:space="0" w:color="auto"/>
            <w:bottom w:val="none" w:sz="0" w:space="0" w:color="auto"/>
            <w:right w:val="none" w:sz="0" w:space="0" w:color="auto"/>
          </w:divBdr>
        </w:div>
        <w:div w:id="1497261493">
          <w:marLeft w:val="0"/>
          <w:marRight w:val="0"/>
          <w:marTop w:val="0"/>
          <w:marBottom w:val="0"/>
          <w:divBdr>
            <w:top w:val="none" w:sz="0" w:space="0" w:color="auto"/>
            <w:left w:val="none" w:sz="0" w:space="0" w:color="auto"/>
            <w:bottom w:val="none" w:sz="0" w:space="0" w:color="auto"/>
            <w:right w:val="none" w:sz="0" w:space="0" w:color="auto"/>
          </w:divBdr>
        </w:div>
        <w:div w:id="1584728305">
          <w:marLeft w:val="0"/>
          <w:marRight w:val="0"/>
          <w:marTop w:val="0"/>
          <w:marBottom w:val="0"/>
          <w:divBdr>
            <w:top w:val="none" w:sz="0" w:space="0" w:color="auto"/>
            <w:left w:val="none" w:sz="0" w:space="0" w:color="auto"/>
            <w:bottom w:val="none" w:sz="0" w:space="0" w:color="auto"/>
            <w:right w:val="none" w:sz="0" w:space="0" w:color="auto"/>
          </w:divBdr>
        </w:div>
      </w:divsChild>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562371710">
      <w:bodyDiv w:val="1"/>
      <w:marLeft w:val="0"/>
      <w:marRight w:val="0"/>
      <w:marTop w:val="0"/>
      <w:marBottom w:val="0"/>
      <w:divBdr>
        <w:top w:val="none" w:sz="0" w:space="0" w:color="auto"/>
        <w:left w:val="none" w:sz="0" w:space="0" w:color="auto"/>
        <w:bottom w:val="none" w:sz="0" w:space="0" w:color="auto"/>
        <w:right w:val="none" w:sz="0" w:space="0" w:color="auto"/>
      </w:divBdr>
    </w:div>
    <w:div w:id="599416624">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653870533">
      <w:bodyDiv w:val="1"/>
      <w:marLeft w:val="0"/>
      <w:marRight w:val="0"/>
      <w:marTop w:val="0"/>
      <w:marBottom w:val="0"/>
      <w:divBdr>
        <w:top w:val="none" w:sz="0" w:space="0" w:color="auto"/>
        <w:left w:val="none" w:sz="0" w:space="0" w:color="auto"/>
        <w:bottom w:val="none" w:sz="0" w:space="0" w:color="auto"/>
        <w:right w:val="none" w:sz="0" w:space="0" w:color="auto"/>
      </w:divBdr>
      <w:divsChild>
        <w:div w:id="427967353">
          <w:marLeft w:val="0"/>
          <w:marRight w:val="0"/>
          <w:marTop w:val="0"/>
          <w:marBottom w:val="0"/>
          <w:divBdr>
            <w:top w:val="none" w:sz="0" w:space="0" w:color="auto"/>
            <w:left w:val="none" w:sz="0" w:space="0" w:color="auto"/>
            <w:bottom w:val="none" w:sz="0" w:space="0" w:color="auto"/>
            <w:right w:val="none" w:sz="0" w:space="0" w:color="auto"/>
          </w:divBdr>
        </w:div>
      </w:divsChild>
    </w:div>
    <w:div w:id="695886260">
      <w:bodyDiv w:val="1"/>
      <w:marLeft w:val="0"/>
      <w:marRight w:val="0"/>
      <w:marTop w:val="0"/>
      <w:marBottom w:val="0"/>
      <w:divBdr>
        <w:top w:val="none" w:sz="0" w:space="0" w:color="auto"/>
        <w:left w:val="none" w:sz="0" w:space="0" w:color="auto"/>
        <w:bottom w:val="none" w:sz="0" w:space="0" w:color="auto"/>
        <w:right w:val="none" w:sz="0" w:space="0" w:color="auto"/>
      </w:divBdr>
    </w:div>
    <w:div w:id="718483000">
      <w:bodyDiv w:val="1"/>
      <w:marLeft w:val="0"/>
      <w:marRight w:val="0"/>
      <w:marTop w:val="0"/>
      <w:marBottom w:val="0"/>
      <w:divBdr>
        <w:top w:val="none" w:sz="0" w:space="0" w:color="auto"/>
        <w:left w:val="none" w:sz="0" w:space="0" w:color="auto"/>
        <w:bottom w:val="none" w:sz="0" w:space="0" w:color="auto"/>
        <w:right w:val="none" w:sz="0" w:space="0" w:color="auto"/>
      </w:divBdr>
    </w:div>
    <w:div w:id="751241741">
      <w:bodyDiv w:val="1"/>
      <w:marLeft w:val="0"/>
      <w:marRight w:val="0"/>
      <w:marTop w:val="0"/>
      <w:marBottom w:val="0"/>
      <w:divBdr>
        <w:top w:val="none" w:sz="0" w:space="0" w:color="auto"/>
        <w:left w:val="none" w:sz="0" w:space="0" w:color="auto"/>
        <w:bottom w:val="none" w:sz="0" w:space="0" w:color="auto"/>
        <w:right w:val="none" w:sz="0" w:space="0" w:color="auto"/>
      </w:divBdr>
    </w:div>
    <w:div w:id="786581356">
      <w:bodyDiv w:val="1"/>
      <w:marLeft w:val="0"/>
      <w:marRight w:val="0"/>
      <w:marTop w:val="0"/>
      <w:marBottom w:val="0"/>
      <w:divBdr>
        <w:top w:val="none" w:sz="0" w:space="0" w:color="auto"/>
        <w:left w:val="none" w:sz="0" w:space="0" w:color="auto"/>
        <w:bottom w:val="none" w:sz="0" w:space="0" w:color="auto"/>
        <w:right w:val="none" w:sz="0" w:space="0" w:color="auto"/>
      </w:divBdr>
    </w:div>
    <w:div w:id="786587768">
      <w:bodyDiv w:val="1"/>
      <w:marLeft w:val="0"/>
      <w:marRight w:val="0"/>
      <w:marTop w:val="0"/>
      <w:marBottom w:val="0"/>
      <w:divBdr>
        <w:top w:val="none" w:sz="0" w:space="0" w:color="auto"/>
        <w:left w:val="none" w:sz="0" w:space="0" w:color="auto"/>
        <w:bottom w:val="none" w:sz="0" w:space="0" w:color="auto"/>
        <w:right w:val="none" w:sz="0" w:space="0" w:color="auto"/>
      </w:divBdr>
    </w:div>
    <w:div w:id="803280426">
      <w:bodyDiv w:val="1"/>
      <w:marLeft w:val="0"/>
      <w:marRight w:val="0"/>
      <w:marTop w:val="0"/>
      <w:marBottom w:val="0"/>
      <w:divBdr>
        <w:top w:val="none" w:sz="0" w:space="0" w:color="auto"/>
        <w:left w:val="none" w:sz="0" w:space="0" w:color="auto"/>
        <w:bottom w:val="none" w:sz="0" w:space="0" w:color="auto"/>
        <w:right w:val="none" w:sz="0" w:space="0" w:color="auto"/>
      </w:divBdr>
    </w:div>
    <w:div w:id="806624095">
      <w:bodyDiv w:val="1"/>
      <w:marLeft w:val="0"/>
      <w:marRight w:val="0"/>
      <w:marTop w:val="0"/>
      <w:marBottom w:val="0"/>
      <w:divBdr>
        <w:top w:val="none" w:sz="0" w:space="0" w:color="auto"/>
        <w:left w:val="none" w:sz="0" w:space="0" w:color="auto"/>
        <w:bottom w:val="none" w:sz="0" w:space="0" w:color="auto"/>
        <w:right w:val="none" w:sz="0" w:space="0" w:color="auto"/>
      </w:divBdr>
    </w:div>
    <w:div w:id="852257276">
      <w:bodyDiv w:val="1"/>
      <w:marLeft w:val="0"/>
      <w:marRight w:val="0"/>
      <w:marTop w:val="0"/>
      <w:marBottom w:val="0"/>
      <w:divBdr>
        <w:top w:val="none" w:sz="0" w:space="0" w:color="auto"/>
        <w:left w:val="none" w:sz="0" w:space="0" w:color="auto"/>
        <w:bottom w:val="none" w:sz="0" w:space="0" w:color="auto"/>
        <w:right w:val="none" w:sz="0" w:space="0" w:color="auto"/>
      </w:divBdr>
    </w:div>
    <w:div w:id="917835347">
      <w:bodyDiv w:val="1"/>
      <w:marLeft w:val="0"/>
      <w:marRight w:val="0"/>
      <w:marTop w:val="0"/>
      <w:marBottom w:val="0"/>
      <w:divBdr>
        <w:top w:val="none" w:sz="0" w:space="0" w:color="auto"/>
        <w:left w:val="none" w:sz="0" w:space="0" w:color="auto"/>
        <w:bottom w:val="none" w:sz="0" w:space="0" w:color="auto"/>
        <w:right w:val="none" w:sz="0" w:space="0" w:color="auto"/>
      </w:divBdr>
    </w:div>
    <w:div w:id="950936988">
      <w:bodyDiv w:val="1"/>
      <w:marLeft w:val="0"/>
      <w:marRight w:val="0"/>
      <w:marTop w:val="0"/>
      <w:marBottom w:val="0"/>
      <w:divBdr>
        <w:top w:val="none" w:sz="0" w:space="0" w:color="auto"/>
        <w:left w:val="none" w:sz="0" w:space="0" w:color="auto"/>
        <w:bottom w:val="none" w:sz="0" w:space="0" w:color="auto"/>
        <w:right w:val="none" w:sz="0" w:space="0" w:color="auto"/>
      </w:divBdr>
    </w:div>
    <w:div w:id="979193437">
      <w:bodyDiv w:val="1"/>
      <w:marLeft w:val="0"/>
      <w:marRight w:val="0"/>
      <w:marTop w:val="0"/>
      <w:marBottom w:val="0"/>
      <w:divBdr>
        <w:top w:val="none" w:sz="0" w:space="0" w:color="auto"/>
        <w:left w:val="none" w:sz="0" w:space="0" w:color="auto"/>
        <w:bottom w:val="none" w:sz="0" w:space="0" w:color="auto"/>
        <w:right w:val="none" w:sz="0" w:space="0" w:color="auto"/>
      </w:divBdr>
    </w:div>
    <w:div w:id="1097360420">
      <w:bodyDiv w:val="1"/>
      <w:marLeft w:val="0"/>
      <w:marRight w:val="0"/>
      <w:marTop w:val="0"/>
      <w:marBottom w:val="0"/>
      <w:divBdr>
        <w:top w:val="none" w:sz="0" w:space="0" w:color="auto"/>
        <w:left w:val="none" w:sz="0" w:space="0" w:color="auto"/>
        <w:bottom w:val="none" w:sz="0" w:space="0" w:color="auto"/>
        <w:right w:val="none" w:sz="0" w:space="0" w:color="auto"/>
      </w:divBdr>
    </w:div>
    <w:div w:id="1122965285">
      <w:bodyDiv w:val="1"/>
      <w:marLeft w:val="0"/>
      <w:marRight w:val="0"/>
      <w:marTop w:val="0"/>
      <w:marBottom w:val="0"/>
      <w:divBdr>
        <w:top w:val="none" w:sz="0" w:space="0" w:color="auto"/>
        <w:left w:val="none" w:sz="0" w:space="0" w:color="auto"/>
        <w:bottom w:val="none" w:sz="0" w:space="0" w:color="auto"/>
        <w:right w:val="none" w:sz="0" w:space="0" w:color="auto"/>
      </w:divBdr>
    </w:div>
    <w:div w:id="1202670920">
      <w:bodyDiv w:val="1"/>
      <w:marLeft w:val="0"/>
      <w:marRight w:val="0"/>
      <w:marTop w:val="0"/>
      <w:marBottom w:val="0"/>
      <w:divBdr>
        <w:top w:val="none" w:sz="0" w:space="0" w:color="auto"/>
        <w:left w:val="none" w:sz="0" w:space="0" w:color="auto"/>
        <w:bottom w:val="none" w:sz="0" w:space="0" w:color="auto"/>
        <w:right w:val="none" w:sz="0" w:space="0" w:color="auto"/>
      </w:divBdr>
    </w:div>
    <w:div w:id="1257593926">
      <w:bodyDiv w:val="1"/>
      <w:marLeft w:val="0"/>
      <w:marRight w:val="0"/>
      <w:marTop w:val="0"/>
      <w:marBottom w:val="0"/>
      <w:divBdr>
        <w:top w:val="none" w:sz="0" w:space="0" w:color="auto"/>
        <w:left w:val="none" w:sz="0" w:space="0" w:color="auto"/>
        <w:bottom w:val="none" w:sz="0" w:space="0" w:color="auto"/>
        <w:right w:val="none" w:sz="0" w:space="0" w:color="auto"/>
      </w:divBdr>
    </w:div>
    <w:div w:id="1303851734">
      <w:bodyDiv w:val="1"/>
      <w:marLeft w:val="0"/>
      <w:marRight w:val="0"/>
      <w:marTop w:val="0"/>
      <w:marBottom w:val="0"/>
      <w:divBdr>
        <w:top w:val="none" w:sz="0" w:space="0" w:color="auto"/>
        <w:left w:val="none" w:sz="0" w:space="0" w:color="auto"/>
        <w:bottom w:val="none" w:sz="0" w:space="0" w:color="auto"/>
        <w:right w:val="none" w:sz="0" w:space="0" w:color="auto"/>
      </w:divBdr>
    </w:div>
    <w:div w:id="1314674198">
      <w:bodyDiv w:val="1"/>
      <w:marLeft w:val="0"/>
      <w:marRight w:val="0"/>
      <w:marTop w:val="0"/>
      <w:marBottom w:val="0"/>
      <w:divBdr>
        <w:top w:val="none" w:sz="0" w:space="0" w:color="auto"/>
        <w:left w:val="none" w:sz="0" w:space="0" w:color="auto"/>
        <w:bottom w:val="none" w:sz="0" w:space="0" w:color="auto"/>
        <w:right w:val="none" w:sz="0" w:space="0" w:color="auto"/>
      </w:divBdr>
    </w:div>
    <w:div w:id="1355570925">
      <w:bodyDiv w:val="1"/>
      <w:marLeft w:val="0"/>
      <w:marRight w:val="0"/>
      <w:marTop w:val="0"/>
      <w:marBottom w:val="0"/>
      <w:divBdr>
        <w:top w:val="none" w:sz="0" w:space="0" w:color="auto"/>
        <w:left w:val="none" w:sz="0" w:space="0" w:color="auto"/>
        <w:bottom w:val="none" w:sz="0" w:space="0" w:color="auto"/>
        <w:right w:val="none" w:sz="0" w:space="0" w:color="auto"/>
      </w:divBdr>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48307570">
      <w:bodyDiv w:val="1"/>
      <w:marLeft w:val="0"/>
      <w:marRight w:val="0"/>
      <w:marTop w:val="0"/>
      <w:marBottom w:val="0"/>
      <w:divBdr>
        <w:top w:val="none" w:sz="0" w:space="0" w:color="auto"/>
        <w:left w:val="none" w:sz="0" w:space="0" w:color="auto"/>
        <w:bottom w:val="none" w:sz="0" w:space="0" w:color="auto"/>
        <w:right w:val="none" w:sz="0" w:space="0" w:color="auto"/>
      </w:divBdr>
    </w:div>
    <w:div w:id="1452091188">
      <w:bodyDiv w:val="1"/>
      <w:marLeft w:val="0"/>
      <w:marRight w:val="0"/>
      <w:marTop w:val="0"/>
      <w:marBottom w:val="0"/>
      <w:divBdr>
        <w:top w:val="none" w:sz="0" w:space="0" w:color="auto"/>
        <w:left w:val="none" w:sz="0" w:space="0" w:color="auto"/>
        <w:bottom w:val="none" w:sz="0" w:space="0" w:color="auto"/>
        <w:right w:val="none" w:sz="0" w:space="0" w:color="auto"/>
      </w:divBdr>
    </w:div>
    <w:div w:id="1499617464">
      <w:bodyDiv w:val="1"/>
      <w:marLeft w:val="0"/>
      <w:marRight w:val="0"/>
      <w:marTop w:val="0"/>
      <w:marBottom w:val="0"/>
      <w:divBdr>
        <w:top w:val="none" w:sz="0" w:space="0" w:color="auto"/>
        <w:left w:val="none" w:sz="0" w:space="0" w:color="auto"/>
        <w:bottom w:val="none" w:sz="0" w:space="0" w:color="auto"/>
        <w:right w:val="none" w:sz="0" w:space="0" w:color="auto"/>
      </w:divBdr>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619868867">
      <w:bodyDiv w:val="1"/>
      <w:marLeft w:val="0"/>
      <w:marRight w:val="0"/>
      <w:marTop w:val="0"/>
      <w:marBottom w:val="0"/>
      <w:divBdr>
        <w:top w:val="none" w:sz="0" w:space="0" w:color="auto"/>
        <w:left w:val="none" w:sz="0" w:space="0" w:color="auto"/>
        <w:bottom w:val="none" w:sz="0" w:space="0" w:color="auto"/>
        <w:right w:val="none" w:sz="0" w:space="0" w:color="auto"/>
      </w:divBdr>
    </w:div>
    <w:div w:id="1642535390">
      <w:bodyDiv w:val="1"/>
      <w:marLeft w:val="0"/>
      <w:marRight w:val="0"/>
      <w:marTop w:val="0"/>
      <w:marBottom w:val="0"/>
      <w:divBdr>
        <w:top w:val="none" w:sz="0" w:space="0" w:color="auto"/>
        <w:left w:val="none" w:sz="0" w:space="0" w:color="auto"/>
        <w:bottom w:val="none" w:sz="0" w:space="0" w:color="auto"/>
        <w:right w:val="none" w:sz="0" w:space="0" w:color="auto"/>
      </w:divBdr>
    </w:div>
    <w:div w:id="1716853670">
      <w:bodyDiv w:val="1"/>
      <w:marLeft w:val="0"/>
      <w:marRight w:val="0"/>
      <w:marTop w:val="0"/>
      <w:marBottom w:val="0"/>
      <w:divBdr>
        <w:top w:val="none" w:sz="0" w:space="0" w:color="auto"/>
        <w:left w:val="none" w:sz="0" w:space="0" w:color="auto"/>
        <w:bottom w:val="none" w:sz="0" w:space="0" w:color="auto"/>
        <w:right w:val="none" w:sz="0" w:space="0" w:color="auto"/>
      </w:divBdr>
    </w:div>
    <w:div w:id="1721780355">
      <w:bodyDiv w:val="1"/>
      <w:marLeft w:val="0"/>
      <w:marRight w:val="0"/>
      <w:marTop w:val="0"/>
      <w:marBottom w:val="0"/>
      <w:divBdr>
        <w:top w:val="none" w:sz="0" w:space="0" w:color="auto"/>
        <w:left w:val="none" w:sz="0" w:space="0" w:color="auto"/>
        <w:bottom w:val="none" w:sz="0" w:space="0" w:color="auto"/>
        <w:right w:val="none" w:sz="0" w:space="0" w:color="auto"/>
      </w:divBdr>
    </w:div>
    <w:div w:id="1733575967">
      <w:bodyDiv w:val="1"/>
      <w:marLeft w:val="0"/>
      <w:marRight w:val="0"/>
      <w:marTop w:val="0"/>
      <w:marBottom w:val="0"/>
      <w:divBdr>
        <w:top w:val="none" w:sz="0" w:space="0" w:color="auto"/>
        <w:left w:val="none" w:sz="0" w:space="0" w:color="auto"/>
        <w:bottom w:val="none" w:sz="0" w:space="0" w:color="auto"/>
        <w:right w:val="none" w:sz="0" w:space="0" w:color="auto"/>
      </w:divBdr>
      <w:divsChild>
        <w:div w:id="1373769401">
          <w:marLeft w:val="0"/>
          <w:marRight w:val="0"/>
          <w:marTop w:val="0"/>
          <w:marBottom w:val="0"/>
          <w:divBdr>
            <w:top w:val="none" w:sz="0" w:space="0" w:color="auto"/>
            <w:left w:val="none" w:sz="0" w:space="0" w:color="auto"/>
            <w:bottom w:val="none" w:sz="0" w:space="0" w:color="auto"/>
            <w:right w:val="none" w:sz="0" w:space="0" w:color="auto"/>
          </w:divBdr>
        </w:div>
      </w:divsChild>
    </w:div>
    <w:div w:id="1734279294">
      <w:bodyDiv w:val="1"/>
      <w:marLeft w:val="0"/>
      <w:marRight w:val="0"/>
      <w:marTop w:val="0"/>
      <w:marBottom w:val="0"/>
      <w:divBdr>
        <w:top w:val="none" w:sz="0" w:space="0" w:color="auto"/>
        <w:left w:val="none" w:sz="0" w:space="0" w:color="auto"/>
        <w:bottom w:val="none" w:sz="0" w:space="0" w:color="auto"/>
        <w:right w:val="none" w:sz="0" w:space="0" w:color="auto"/>
      </w:divBdr>
    </w:div>
    <w:div w:id="1743021314">
      <w:bodyDiv w:val="1"/>
      <w:marLeft w:val="0"/>
      <w:marRight w:val="0"/>
      <w:marTop w:val="0"/>
      <w:marBottom w:val="0"/>
      <w:divBdr>
        <w:top w:val="none" w:sz="0" w:space="0" w:color="auto"/>
        <w:left w:val="none" w:sz="0" w:space="0" w:color="auto"/>
        <w:bottom w:val="none" w:sz="0" w:space="0" w:color="auto"/>
        <w:right w:val="none" w:sz="0" w:space="0" w:color="auto"/>
      </w:divBdr>
    </w:div>
    <w:div w:id="1748071502">
      <w:bodyDiv w:val="1"/>
      <w:marLeft w:val="0"/>
      <w:marRight w:val="0"/>
      <w:marTop w:val="0"/>
      <w:marBottom w:val="0"/>
      <w:divBdr>
        <w:top w:val="none" w:sz="0" w:space="0" w:color="auto"/>
        <w:left w:val="none" w:sz="0" w:space="0" w:color="auto"/>
        <w:bottom w:val="none" w:sz="0" w:space="0" w:color="auto"/>
        <w:right w:val="none" w:sz="0" w:space="0" w:color="auto"/>
      </w:divBdr>
    </w:div>
    <w:div w:id="1770662355">
      <w:bodyDiv w:val="1"/>
      <w:marLeft w:val="0"/>
      <w:marRight w:val="0"/>
      <w:marTop w:val="0"/>
      <w:marBottom w:val="0"/>
      <w:divBdr>
        <w:top w:val="none" w:sz="0" w:space="0" w:color="auto"/>
        <w:left w:val="none" w:sz="0" w:space="0" w:color="auto"/>
        <w:bottom w:val="none" w:sz="0" w:space="0" w:color="auto"/>
        <w:right w:val="none" w:sz="0" w:space="0" w:color="auto"/>
      </w:divBdr>
    </w:div>
    <w:div w:id="1890067254">
      <w:bodyDiv w:val="1"/>
      <w:marLeft w:val="0"/>
      <w:marRight w:val="0"/>
      <w:marTop w:val="0"/>
      <w:marBottom w:val="0"/>
      <w:divBdr>
        <w:top w:val="none" w:sz="0" w:space="0" w:color="auto"/>
        <w:left w:val="none" w:sz="0" w:space="0" w:color="auto"/>
        <w:bottom w:val="none" w:sz="0" w:space="0" w:color="auto"/>
        <w:right w:val="none" w:sz="0" w:space="0" w:color="auto"/>
      </w:divBdr>
    </w:div>
    <w:div w:id="2014068030">
      <w:bodyDiv w:val="1"/>
      <w:marLeft w:val="0"/>
      <w:marRight w:val="0"/>
      <w:marTop w:val="0"/>
      <w:marBottom w:val="0"/>
      <w:divBdr>
        <w:top w:val="none" w:sz="0" w:space="0" w:color="auto"/>
        <w:left w:val="none" w:sz="0" w:space="0" w:color="auto"/>
        <w:bottom w:val="none" w:sz="0" w:space="0" w:color="auto"/>
        <w:right w:val="none" w:sz="0" w:space="0" w:color="auto"/>
      </w:divBdr>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30" Type="http://schemas.microsoft.com/office/2020/10/relationships/intelligence" Target="intelligence2.xml"/></Relationships>
</file>

<file path=word/documenttasks/documenttasks1.xml><?xml version="1.0" encoding="utf-8"?>
<t:Tasks xmlns:t="http://schemas.microsoft.com/office/tasks/2019/documenttasks" xmlns:oel="http://schemas.microsoft.com/office/2019/extlst">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6A781A-542B-4036-ABDA-AF87564D5C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3.xml><?xml version="1.0" encoding="utf-8"?>
<ds:datastoreItem xmlns:ds="http://schemas.openxmlformats.org/officeDocument/2006/customXml" ds:itemID="{BB942794-FD1C-4693-B084-3C82A28152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12</Pages>
  <Words>3865</Words>
  <Characters>22031</Characters>
  <Application>Microsoft Office Word</Application>
  <DocSecurity>0</DocSecurity>
  <Lines>183</Lines>
  <Paragraphs>51</Paragraphs>
  <ScaleCrop>false</ScaleCrop>
  <Company>Tejas Networks Ltd.</Company>
  <LinksUpToDate>false</LinksUpToDate>
  <CharactersWithSpaces>25845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abhijithb@tejasnetworks.com</dc:creator>
  <cp:keywords/>
  <dc:description/>
  <cp:lastModifiedBy>Abhijith B G</cp:lastModifiedBy>
  <cp:revision>22</cp:revision>
  <dcterms:created xsi:type="dcterms:W3CDTF">2025-05-08T06:06:00Z</dcterms:created>
  <dcterms:modified xsi:type="dcterms:W3CDTF">2025-05-09T07:24:00Z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660cc8930136abd6336b32973562e897d5b0060f65807fe0a3ec153c772c8dda</vt:lpwstr>
  </property>
</Properties>
</file>